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湖南师范大学</w:t>
      </w:r>
      <w:r>
        <w:rPr>
          <w:rFonts w:hint="eastAsia" w:ascii="黑体" w:eastAsia="黑体"/>
          <w:sz w:val="32"/>
          <w:szCs w:val="32"/>
        </w:rPr>
        <w:t>硕士研究生入学考试自命题考试大纲</w:t>
      </w:r>
      <w:bookmarkStart w:id="64" w:name="_GoBack"/>
      <w:bookmarkEnd w:id="64"/>
    </w:p>
    <w:p>
      <w:pPr>
        <w:spacing w:line="400" w:lineRule="exact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考试科目代码：                考试科目名称：社会工作概论</w:t>
      </w:r>
    </w:p>
    <w:p>
      <w:pPr>
        <w:spacing w:line="360" w:lineRule="auto"/>
        <w:ind w:firstLine="435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35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一、考试形式与试卷结构</w:t>
      </w:r>
    </w:p>
    <w:p>
      <w:pPr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1）试卷成绩及考试时间</w:t>
      </w:r>
    </w:p>
    <w:p>
      <w:pPr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本试卷满分为100分，考试时间为180分钟</w:t>
      </w:r>
    </w:p>
    <w:p>
      <w:pPr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2）答题方式</w:t>
      </w:r>
    </w:p>
    <w:p>
      <w:pPr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答题方式为闭卷、笔试</w:t>
      </w:r>
    </w:p>
    <w:p>
      <w:pPr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3)试卷内容结构</w:t>
      </w:r>
    </w:p>
    <w:p>
      <w:pPr>
        <w:spacing w:line="360" w:lineRule="auto"/>
        <w:ind w:firstLine="43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儿童社会工作                  20分</w:t>
      </w:r>
    </w:p>
    <w:p>
      <w:pPr>
        <w:spacing w:line="360" w:lineRule="auto"/>
        <w:ind w:firstLine="43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青少年社会工作                20分</w:t>
      </w:r>
    </w:p>
    <w:p>
      <w:pPr>
        <w:spacing w:line="360" w:lineRule="auto"/>
        <w:ind w:firstLine="43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老年社会工作                  20分</w:t>
      </w:r>
    </w:p>
    <w:p>
      <w:pPr>
        <w:spacing w:line="360" w:lineRule="auto"/>
        <w:ind w:firstLine="43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妇女社会工作                  10分</w:t>
      </w:r>
    </w:p>
    <w:p>
      <w:pPr>
        <w:spacing w:line="360" w:lineRule="auto"/>
        <w:ind w:firstLine="43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家庭社会工作                  10分</w:t>
      </w:r>
    </w:p>
    <w:p>
      <w:pPr>
        <w:spacing w:line="360" w:lineRule="auto"/>
        <w:ind w:firstLine="43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矫治社会工作                  10分</w:t>
      </w:r>
    </w:p>
    <w:p>
      <w:pPr>
        <w:spacing w:line="360" w:lineRule="auto"/>
        <w:ind w:firstLine="43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残疾人社会工作                10分</w:t>
      </w:r>
    </w:p>
    <w:p>
      <w:pPr>
        <w:tabs>
          <w:tab w:val="left" w:pos="2890"/>
        </w:tabs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4）题型结构</w:t>
      </w:r>
      <w:r>
        <w:rPr>
          <w:rFonts w:ascii="宋体" w:hAnsi="宋体"/>
          <w:sz w:val="28"/>
          <w:szCs w:val="28"/>
        </w:rPr>
        <w:tab/>
      </w:r>
    </w:p>
    <w:p>
      <w:pPr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简答题：   4小题，每小题10分，共40分</w:t>
      </w:r>
    </w:p>
    <w:p>
      <w:pPr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分析论述题：2小题，每小题30分，共60分</w:t>
      </w:r>
    </w:p>
    <w:p>
      <w:pPr>
        <w:spacing w:line="360" w:lineRule="auto"/>
        <w:ind w:firstLine="435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35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二、考试内容与考试要求</w:t>
      </w:r>
    </w:p>
    <w:p>
      <w:pPr>
        <w:spacing w:line="360" w:lineRule="auto"/>
        <w:ind w:firstLine="435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社会工作导论</w:t>
      </w:r>
    </w:p>
    <w:p>
      <w:pPr>
        <w:spacing w:line="360" w:lineRule="auto"/>
        <w:ind w:firstLine="435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考试目标：</w:t>
      </w:r>
    </w:p>
    <w:p>
      <w:pPr>
        <w:spacing w:line="360" w:lineRule="auto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通过本科目考试，考察考生掌握和运用社会工作基础知识和运用知识的综合能力。</w:t>
      </w:r>
    </w:p>
    <w:p>
      <w:pPr>
        <w:spacing w:line="360" w:lineRule="auto"/>
        <w:ind w:firstLine="420" w:firstLineChars="15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考试内容：</w:t>
      </w:r>
    </w:p>
    <w:p>
      <w:pPr>
        <w:spacing w:line="360" w:lineRule="auto"/>
        <w:ind w:firstLine="420" w:firstLineChars="150"/>
        <w:rPr>
          <w:rFonts w:ascii="黑体" w:hAnsi="黑体" w:eastAsia="黑体"/>
          <w:sz w:val="28"/>
          <w:szCs w:val="28"/>
        </w:rPr>
      </w:pPr>
      <w:bookmarkStart w:id="0" w:name="_Toc517697610"/>
      <w:bookmarkEnd w:id="0"/>
      <w:bookmarkStart w:id="1" w:name="_Toc464043434"/>
      <w:bookmarkEnd w:id="1"/>
      <w:bookmarkStart w:id="2" w:name="_Toc531783149"/>
      <w:bookmarkEnd w:id="2"/>
      <w:bookmarkStart w:id="3" w:name="_Toc258764421"/>
      <w:bookmarkEnd w:id="3"/>
      <w:bookmarkStart w:id="4" w:name="_Toc464043488"/>
      <w:bookmarkEnd w:id="4"/>
      <w:bookmarkStart w:id="5" w:name="_Toc531783195"/>
      <w:bookmarkEnd w:id="5"/>
      <w:r>
        <w:rPr>
          <w:rFonts w:hint="eastAsia" w:ascii="黑体" w:hAnsi="黑体" w:eastAsia="黑体"/>
          <w:sz w:val="28"/>
          <w:szCs w:val="28"/>
        </w:rPr>
        <w:t>一、儿童社会工作</w:t>
      </w:r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6" w:name="_Toc464043489"/>
      <w:bookmarkEnd w:id="6"/>
      <w:bookmarkStart w:id="7" w:name="_Toc531783196"/>
      <w:bookmarkEnd w:id="7"/>
      <w:r>
        <w:rPr>
          <w:rFonts w:hint="eastAsia" w:ascii="宋体" w:hAnsi="宋体"/>
          <w:sz w:val="28"/>
          <w:szCs w:val="28"/>
        </w:rPr>
        <w:t>（一）儿童社会工作的基本概念和涵义</w:t>
      </w:r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（二）儿童社会工作的基本理论与方法</w:t>
      </w:r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8" w:name="_Toc464043491"/>
      <w:bookmarkEnd w:id="8"/>
      <w:bookmarkStart w:id="9" w:name="_Toc531783198"/>
      <w:bookmarkEnd w:id="9"/>
      <w:r>
        <w:rPr>
          <w:rFonts w:hint="eastAsia" w:ascii="宋体" w:hAnsi="宋体"/>
          <w:sz w:val="28"/>
          <w:szCs w:val="28"/>
        </w:rPr>
        <w:t>（三）中国的儿童社会工作</w:t>
      </w:r>
    </w:p>
    <w:p>
      <w:pPr>
        <w:spacing w:line="360" w:lineRule="auto"/>
        <w:ind w:firstLine="420" w:firstLineChars="150"/>
        <w:rPr>
          <w:rFonts w:ascii="黑体" w:hAnsi="黑体" w:eastAsia="黑体"/>
          <w:sz w:val="28"/>
          <w:szCs w:val="28"/>
        </w:rPr>
      </w:pPr>
      <w:bookmarkStart w:id="10" w:name="_Toc464043494"/>
      <w:bookmarkEnd w:id="10"/>
      <w:bookmarkStart w:id="11" w:name="_Toc531783200"/>
      <w:bookmarkEnd w:id="11"/>
      <w:r>
        <w:rPr>
          <w:rFonts w:hint="eastAsia" w:ascii="黑体" w:hAnsi="黑体" w:eastAsia="黑体"/>
          <w:sz w:val="28"/>
          <w:szCs w:val="28"/>
        </w:rPr>
        <w:t>二、青少年社会工作</w:t>
      </w:r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（一）青少年社会工作的概念</w:t>
      </w:r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12" w:name="_Toc464043496"/>
      <w:bookmarkEnd w:id="12"/>
      <w:bookmarkStart w:id="13" w:name="_Toc531783202"/>
      <w:bookmarkEnd w:id="13"/>
      <w:r>
        <w:rPr>
          <w:rFonts w:hint="eastAsia" w:ascii="宋体" w:hAnsi="宋体"/>
          <w:sz w:val="28"/>
          <w:szCs w:val="28"/>
        </w:rPr>
        <w:t>（二）青少年社会工作的理论</w:t>
      </w:r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14" w:name="_Toc464043497"/>
      <w:bookmarkEnd w:id="14"/>
      <w:bookmarkStart w:id="15" w:name="_Toc531783203"/>
      <w:bookmarkEnd w:id="15"/>
      <w:r>
        <w:rPr>
          <w:rFonts w:hint="eastAsia" w:ascii="宋体" w:hAnsi="宋体"/>
          <w:sz w:val="28"/>
          <w:szCs w:val="28"/>
        </w:rPr>
        <w:t>（三）青少年社会工作的内容</w:t>
      </w:r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16" w:name="_Toc464043498"/>
      <w:bookmarkEnd w:id="16"/>
      <w:bookmarkStart w:id="17" w:name="_Toc531783204"/>
      <w:bookmarkEnd w:id="17"/>
      <w:bookmarkStart w:id="18" w:name="_Toc258764467"/>
      <w:r>
        <w:rPr>
          <w:rFonts w:hint="eastAsia" w:ascii="宋体" w:hAnsi="宋体"/>
          <w:sz w:val="28"/>
          <w:szCs w:val="28"/>
        </w:rPr>
        <w:t>（四）青少年社会工作的方法</w:t>
      </w:r>
      <w:bookmarkEnd w:id="18"/>
    </w:p>
    <w:p>
      <w:pPr>
        <w:spacing w:line="360" w:lineRule="auto"/>
        <w:ind w:firstLine="420" w:firstLineChars="150"/>
        <w:rPr>
          <w:rFonts w:ascii="黑体" w:hAnsi="黑体" w:eastAsia="黑体"/>
          <w:sz w:val="28"/>
          <w:szCs w:val="28"/>
        </w:rPr>
      </w:pPr>
      <w:bookmarkStart w:id="19" w:name="_Toc464043502"/>
      <w:bookmarkEnd w:id="19"/>
      <w:bookmarkStart w:id="20" w:name="_Toc531783207"/>
      <w:bookmarkEnd w:id="20"/>
      <w:bookmarkStart w:id="21" w:name="_Toc258764469"/>
      <w:r>
        <w:rPr>
          <w:rFonts w:hint="eastAsia" w:ascii="黑体" w:hAnsi="黑体" w:eastAsia="黑体"/>
          <w:sz w:val="28"/>
          <w:szCs w:val="28"/>
        </w:rPr>
        <w:t>三、老年社会工作</w:t>
      </w:r>
      <w:bookmarkEnd w:id="21"/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22" w:name="_Toc258764470"/>
      <w:r>
        <w:rPr>
          <w:rFonts w:hint="eastAsia" w:ascii="宋体" w:hAnsi="宋体"/>
          <w:sz w:val="28"/>
          <w:szCs w:val="28"/>
        </w:rPr>
        <w:t>（一）社会变迁与老年人问题</w:t>
      </w:r>
      <w:bookmarkEnd w:id="22"/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23" w:name="_Toc258764471"/>
      <w:r>
        <w:rPr>
          <w:rFonts w:hint="eastAsia" w:ascii="宋体" w:hAnsi="宋体"/>
          <w:sz w:val="28"/>
          <w:szCs w:val="28"/>
        </w:rPr>
        <w:t>（二）老年社会工作的理论与方法</w:t>
      </w:r>
      <w:bookmarkEnd w:id="23"/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24" w:name="_Toc464043505"/>
      <w:bookmarkEnd w:id="24"/>
      <w:bookmarkStart w:id="25" w:name="_Toc531783210"/>
      <w:bookmarkEnd w:id="25"/>
      <w:bookmarkStart w:id="26" w:name="_Toc258764472"/>
      <w:r>
        <w:rPr>
          <w:rFonts w:hint="eastAsia" w:ascii="宋体" w:hAnsi="宋体"/>
          <w:sz w:val="28"/>
          <w:szCs w:val="28"/>
        </w:rPr>
        <w:t>（三）老年社会工作实务</w:t>
      </w:r>
      <w:bookmarkEnd w:id="26"/>
    </w:p>
    <w:p>
      <w:pPr>
        <w:spacing w:line="360" w:lineRule="auto"/>
        <w:ind w:firstLine="420" w:firstLineChars="150"/>
        <w:rPr>
          <w:rFonts w:ascii="黑体" w:hAnsi="黑体" w:eastAsia="黑体"/>
          <w:sz w:val="28"/>
          <w:szCs w:val="28"/>
        </w:rPr>
      </w:pPr>
      <w:bookmarkStart w:id="27" w:name="_Toc464043508"/>
      <w:bookmarkEnd w:id="27"/>
      <w:bookmarkStart w:id="28" w:name="_Toc531783212"/>
      <w:bookmarkEnd w:id="28"/>
      <w:bookmarkStart w:id="29" w:name="_Toc258764473"/>
      <w:r>
        <w:rPr>
          <w:rFonts w:hint="eastAsia" w:ascii="黑体" w:hAnsi="黑体" w:eastAsia="黑体"/>
          <w:sz w:val="28"/>
          <w:szCs w:val="28"/>
        </w:rPr>
        <w:t>四、妇女社会工作</w:t>
      </w:r>
      <w:bookmarkEnd w:id="29"/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30" w:name="_Toc464043509"/>
      <w:bookmarkEnd w:id="30"/>
      <w:bookmarkStart w:id="31" w:name="_Toc531783213"/>
      <w:bookmarkEnd w:id="31"/>
      <w:bookmarkStart w:id="32" w:name="_Toc258764474"/>
      <w:r>
        <w:rPr>
          <w:rFonts w:hint="eastAsia" w:ascii="宋体" w:hAnsi="宋体"/>
          <w:sz w:val="28"/>
          <w:szCs w:val="28"/>
        </w:rPr>
        <w:t>（一）妇女社会工作的涵义</w:t>
      </w:r>
      <w:bookmarkEnd w:id="32"/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33" w:name="_Toc464043510"/>
      <w:bookmarkEnd w:id="33"/>
      <w:bookmarkStart w:id="34" w:name="_Toc531783214"/>
      <w:bookmarkEnd w:id="34"/>
      <w:bookmarkStart w:id="35" w:name="_Toc258764475"/>
      <w:r>
        <w:rPr>
          <w:rFonts w:hint="eastAsia" w:ascii="宋体" w:hAnsi="宋体"/>
          <w:sz w:val="28"/>
          <w:szCs w:val="28"/>
        </w:rPr>
        <w:t>（二）香港的妇女社会工作</w:t>
      </w:r>
      <w:bookmarkEnd w:id="35"/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36" w:name="_Toc464043511"/>
      <w:bookmarkEnd w:id="36"/>
      <w:bookmarkStart w:id="37" w:name="_Toc531783215"/>
      <w:bookmarkEnd w:id="37"/>
      <w:bookmarkStart w:id="38" w:name="_Toc258764476"/>
      <w:r>
        <w:rPr>
          <w:rFonts w:hint="eastAsia" w:ascii="宋体" w:hAnsi="宋体"/>
          <w:sz w:val="28"/>
          <w:szCs w:val="28"/>
        </w:rPr>
        <w:t>（三）中国大陆的妇女社会工作</w:t>
      </w:r>
      <w:bookmarkEnd w:id="38"/>
    </w:p>
    <w:p>
      <w:pPr>
        <w:spacing w:line="360" w:lineRule="auto"/>
        <w:ind w:firstLine="420" w:firstLineChars="150"/>
        <w:rPr>
          <w:rFonts w:ascii="黑体" w:hAnsi="黑体" w:eastAsia="黑体"/>
          <w:sz w:val="28"/>
          <w:szCs w:val="28"/>
        </w:rPr>
      </w:pPr>
      <w:bookmarkStart w:id="39" w:name="_Toc531783217"/>
      <w:bookmarkEnd w:id="39"/>
      <w:bookmarkStart w:id="40" w:name="_Toc258764477"/>
      <w:r>
        <w:rPr>
          <w:rFonts w:hint="eastAsia" w:ascii="黑体" w:hAnsi="黑体" w:eastAsia="黑体"/>
          <w:sz w:val="28"/>
          <w:szCs w:val="28"/>
        </w:rPr>
        <w:t>五、家庭社会工作</w:t>
      </w:r>
      <w:bookmarkEnd w:id="40"/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41" w:name="_Toc258764478"/>
      <w:r>
        <w:rPr>
          <w:rFonts w:hint="eastAsia" w:ascii="宋体" w:hAnsi="宋体"/>
          <w:sz w:val="28"/>
          <w:szCs w:val="28"/>
        </w:rPr>
        <w:t>（一）家庭社会工作的概念</w:t>
      </w:r>
      <w:bookmarkEnd w:id="41"/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42" w:name="_Toc258764479"/>
      <w:r>
        <w:rPr>
          <w:rFonts w:hint="eastAsia" w:ascii="宋体" w:hAnsi="宋体"/>
          <w:sz w:val="28"/>
          <w:szCs w:val="28"/>
        </w:rPr>
        <w:t>（二）家庭社会工作的内容</w:t>
      </w:r>
      <w:bookmarkEnd w:id="42"/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43" w:name="_Toc531783220"/>
      <w:bookmarkEnd w:id="43"/>
      <w:bookmarkStart w:id="44" w:name="_Toc258764480"/>
      <w:r>
        <w:rPr>
          <w:rFonts w:hint="eastAsia" w:ascii="宋体" w:hAnsi="宋体"/>
          <w:sz w:val="28"/>
          <w:szCs w:val="28"/>
        </w:rPr>
        <w:t>（三）家庭社会工作的理论</w:t>
      </w:r>
      <w:bookmarkEnd w:id="44"/>
    </w:p>
    <w:p>
      <w:pPr>
        <w:spacing w:line="360" w:lineRule="auto"/>
        <w:ind w:firstLine="420" w:firstLineChars="150"/>
        <w:rPr>
          <w:rFonts w:ascii="黑体" w:hAnsi="黑体" w:eastAsia="黑体"/>
          <w:sz w:val="28"/>
          <w:szCs w:val="28"/>
        </w:rPr>
      </w:pPr>
      <w:bookmarkStart w:id="45" w:name="_Toc464043518"/>
      <w:bookmarkEnd w:id="45"/>
      <w:bookmarkStart w:id="46" w:name="_Toc531783222"/>
      <w:bookmarkEnd w:id="46"/>
      <w:bookmarkStart w:id="47" w:name="_Toc258764481"/>
      <w:r>
        <w:rPr>
          <w:rFonts w:hint="eastAsia" w:ascii="黑体" w:hAnsi="黑体" w:eastAsia="黑体"/>
          <w:sz w:val="28"/>
          <w:szCs w:val="28"/>
        </w:rPr>
        <w:t>六、矫治社会工作</w:t>
      </w:r>
      <w:bookmarkEnd w:id="47"/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48" w:name="_Toc464043519"/>
      <w:bookmarkEnd w:id="48"/>
      <w:bookmarkStart w:id="49" w:name="_Toc531783223"/>
      <w:bookmarkEnd w:id="49"/>
      <w:bookmarkStart w:id="50" w:name="_Toc258764482"/>
      <w:r>
        <w:rPr>
          <w:rFonts w:hint="eastAsia" w:ascii="宋体" w:hAnsi="宋体"/>
          <w:sz w:val="28"/>
          <w:szCs w:val="28"/>
        </w:rPr>
        <w:t>（一）矫治社会工作的涵义与起源</w:t>
      </w:r>
      <w:bookmarkEnd w:id="50"/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51" w:name="_Toc464043520"/>
      <w:bookmarkEnd w:id="51"/>
      <w:bookmarkStart w:id="52" w:name="_Toc531783224"/>
      <w:bookmarkEnd w:id="52"/>
      <w:bookmarkStart w:id="53" w:name="_Toc258764483"/>
      <w:r>
        <w:rPr>
          <w:rFonts w:hint="eastAsia" w:ascii="宋体" w:hAnsi="宋体"/>
          <w:sz w:val="28"/>
          <w:szCs w:val="28"/>
        </w:rPr>
        <w:t>（二）矫治社会工作的理论与实务</w:t>
      </w:r>
      <w:bookmarkEnd w:id="53"/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54" w:name="_Toc258764484"/>
      <w:r>
        <w:rPr>
          <w:rFonts w:hint="eastAsia" w:ascii="宋体" w:hAnsi="宋体"/>
          <w:sz w:val="28"/>
          <w:szCs w:val="28"/>
        </w:rPr>
        <w:t>（三）中国矫治社会工作的历史与现状</w:t>
      </w:r>
      <w:bookmarkEnd w:id="54"/>
    </w:p>
    <w:p>
      <w:pPr>
        <w:spacing w:line="360" w:lineRule="auto"/>
        <w:ind w:firstLine="420" w:firstLineChars="150"/>
        <w:rPr>
          <w:rFonts w:ascii="黑体" w:hAnsi="黑体" w:eastAsia="黑体"/>
          <w:sz w:val="28"/>
          <w:szCs w:val="28"/>
        </w:rPr>
      </w:pPr>
      <w:bookmarkStart w:id="55" w:name="_Toc464043524"/>
      <w:bookmarkEnd w:id="55"/>
      <w:bookmarkStart w:id="56" w:name="_Toc531783227"/>
      <w:bookmarkEnd w:id="56"/>
      <w:bookmarkStart w:id="57" w:name="_Toc258764485"/>
      <w:r>
        <w:rPr>
          <w:rFonts w:hint="eastAsia" w:ascii="黑体" w:hAnsi="黑体" w:eastAsia="黑体"/>
          <w:sz w:val="28"/>
          <w:szCs w:val="28"/>
        </w:rPr>
        <w:t>七、残疾人社会工作</w:t>
      </w:r>
      <w:bookmarkEnd w:id="57"/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bookmarkStart w:id="58" w:name="_Toc464043525"/>
      <w:bookmarkEnd w:id="58"/>
      <w:bookmarkStart w:id="59" w:name="_Toc531783228"/>
      <w:bookmarkEnd w:id="59"/>
      <w:bookmarkStart w:id="60" w:name="_Toc258764486"/>
      <w:r>
        <w:rPr>
          <w:rFonts w:hint="eastAsia" w:ascii="宋体" w:hAnsi="宋体"/>
          <w:sz w:val="28"/>
          <w:szCs w:val="28"/>
        </w:rPr>
        <w:t>（一）残疾人社会工作的涵义与发展</w:t>
      </w:r>
      <w:bookmarkEnd w:id="60"/>
    </w:p>
    <w:p>
      <w:pPr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</w:t>
      </w:r>
      <w:bookmarkStart w:id="61" w:name="_Toc464043526"/>
      <w:bookmarkEnd w:id="61"/>
      <w:bookmarkStart w:id="62" w:name="_Toc531783229"/>
      <w:bookmarkEnd w:id="62"/>
      <w:bookmarkStart w:id="63" w:name="_Toc258764487"/>
      <w:r>
        <w:rPr>
          <w:rFonts w:hint="eastAsia" w:ascii="宋体" w:hAnsi="宋体"/>
          <w:sz w:val="28"/>
          <w:szCs w:val="28"/>
        </w:rPr>
        <w:t>残疾人社会工作的理论与方法</w:t>
      </w:r>
      <w:bookmarkEnd w:id="63"/>
    </w:p>
    <w:p>
      <w:pPr>
        <w:spacing w:line="360" w:lineRule="auto"/>
        <w:ind w:firstLine="435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参考书目：</w:t>
      </w:r>
    </w:p>
    <w:p>
      <w:pPr>
        <w:ind w:firstLine="420" w:firstLineChars="150"/>
      </w:pPr>
      <w:r>
        <w:rPr>
          <w:rFonts w:hint="eastAsia" w:ascii="宋体" w:hAnsi="宋体"/>
          <w:sz w:val="28"/>
          <w:szCs w:val="28"/>
        </w:rPr>
        <w:t>王思斌:《社会工作概论》(第二版),高等教育出版社2008年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  <w:style w:type="character" w:customStyle="1" w:styleId="5">
    <w:name w:val="页脚 Char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</Words>
  <Characters>737</Characters>
  <Lines>6</Lines>
  <Paragraphs>1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2014-09-22T00:45:00Z</dcterms:created>
  <dc:creator>lenovo</dc:creator>
  <cp:lastModifiedBy>Administrator</cp:lastModifiedBy>
  <dcterms:modified xsi:type="dcterms:W3CDTF">2014-09-22T02:28:46Z</dcterms:modified>
  <dc:title>湖南师范大学硕士研究生入学考试自命题考试大纲（复试）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