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eastAsia="宋体" w:cs="宋体"/>
          <w:sz w:val="24"/>
          <w:szCs w:val="32"/>
        </w:rPr>
      </w:pPr>
      <w:r>
        <w:rPr>
          <w:rFonts w:hint="eastAsia" w:ascii="宋体" w:hAnsi="宋体" w:eastAsia="宋体" w:cs="宋体"/>
          <w:b/>
          <w:bCs/>
          <w:sz w:val="28"/>
          <w:szCs w:val="36"/>
        </w:rPr>
        <w:t>2022年电子科技大学电子科学技术研究院硕士研究生复试工作安排通知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电子科技大学硕士研究生招生复试录取工作管理实施细则》和《2022年电子科技大学硕士研究生复试工作安排通知》有关规定要求，经电子科学技术研究院（以下简称“电科院”）研究生招生工作领导小组研究决定，2022年电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一、各专业复试分数线</w:t>
      </w:r>
    </w:p>
    <w:tbl>
      <w:tblPr>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autofit"/>
        <w:tblCellMar>
          <w:top w:w="0" w:type="dxa"/>
          <w:left w:w="0" w:type="dxa"/>
          <w:bottom w:w="0" w:type="dxa"/>
          <w:right w:w="0" w:type="dxa"/>
        </w:tblCellMar>
      </w:tblPr>
      <w:tblGrid>
        <w:gridCol w:w="1272"/>
        <w:gridCol w:w="2050"/>
        <w:gridCol w:w="949"/>
        <w:gridCol w:w="948"/>
        <w:gridCol w:w="949"/>
        <w:gridCol w:w="948"/>
        <w:gridCol w:w="1109"/>
        <w:gridCol w:w="1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PrEx>
        <w:trPr>
          <w:trHeight w:val="567" w:hRule="atLeast"/>
        </w:trPr>
        <w:tc>
          <w:tcPr>
            <w:tcW w:w="2929" w:type="dxa"/>
            <w:gridSpan w:val="2"/>
            <w:tcBorders>
              <w:top w:val="single" w:color="000000" w:sz="8" w:space="0"/>
              <w:left w:val="single" w:color="000000" w:sz="8" w:space="0"/>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专业</w:t>
            </w:r>
          </w:p>
        </w:tc>
        <w:tc>
          <w:tcPr>
            <w:tcW w:w="836" w:type="dxa"/>
            <w:tcBorders>
              <w:top w:val="single" w:color="000000" w:sz="8" w:space="0"/>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第一单元</w:t>
            </w:r>
          </w:p>
        </w:tc>
        <w:tc>
          <w:tcPr>
            <w:tcW w:w="835" w:type="dxa"/>
            <w:tcBorders>
              <w:top w:val="single" w:color="000000" w:sz="8" w:space="0"/>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第二单元</w:t>
            </w:r>
          </w:p>
        </w:tc>
        <w:tc>
          <w:tcPr>
            <w:tcW w:w="836" w:type="dxa"/>
            <w:tcBorders>
              <w:top w:val="single" w:color="000000" w:sz="8" w:space="0"/>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第三单元</w:t>
            </w:r>
          </w:p>
        </w:tc>
        <w:tc>
          <w:tcPr>
            <w:tcW w:w="835" w:type="dxa"/>
            <w:tcBorders>
              <w:top w:val="single" w:color="000000" w:sz="8" w:space="0"/>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第四单元</w:t>
            </w:r>
          </w:p>
        </w:tc>
        <w:tc>
          <w:tcPr>
            <w:tcW w:w="977" w:type="dxa"/>
            <w:tcBorders>
              <w:top w:val="single" w:color="000000" w:sz="8" w:space="0"/>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总分</w:t>
            </w:r>
          </w:p>
        </w:tc>
        <w:tc>
          <w:tcPr>
            <w:tcW w:w="1245" w:type="dxa"/>
            <w:tcBorders>
              <w:top w:val="single" w:color="000000" w:sz="8" w:space="0"/>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拟公开招考人数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CellMar>
            <w:top w:w="0" w:type="dxa"/>
            <w:left w:w="0" w:type="dxa"/>
            <w:bottom w:w="0" w:type="dxa"/>
            <w:right w:w="0" w:type="dxa"/>
          </w:tblCellMar>
        </w:tblPrEx>
        <w:trPr>
          <w:trHeight w:val="567" w:hRule="atLeast"/>
        </w:trPr>
        <w:tc>
          <w:tcPr>
            <w:tcW w:w="1122" w:type="dxa"/>
            <w:tcBorders>
              <w:top w:val="nil"/>
              <w:left w:val="single" w:color="000000" w:sz="8" w:space="0"/>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080900</w:t>
            </w:r>
          </w:p>
        </w:tc>
        <w:tc>
          <w:tcPr>
            <w:tcW w:w="180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电子科学与技术（02方向）</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97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315</w:t>
            </w:r>
          </w:p>
        </w:tc>
        <w:tc>
          <w:tcPr>
            <w:tcW w:w="124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CellMar>
            <w:top w:w="0" w:type="dxa"/>
            <w:left w:w="0" w:type="dxa"/>
            <w:bottom w:w="0" w:type="dxa"/>
            <w:right w:w="0" w:type="dxa"/>
          </w:tblCellMar>
        </w:tblPrEx>
        <w:trPr>
          <w:trHeight w:val="567" w:hRule="atLeast"/>
        </w:trPr>
        <w:tc>
          <w:tcPr>
            <w:tcW w:w="1122" w:type="dxa"/>
            <w:tcBorders>
              <w:top w:val="nil"/>
              <w:left w:val="single" w:color="000000" w:sz="8" w:space="0"/>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080900</w:t>
            </w:r>
          </w:p>
        </w:tc>
        <w:tc>
          <w:tcPr>
            <w:tcW w:w="180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电子科学与技术（03方向）</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97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315</w:t>
            </w:r>
          </w:p>
        </w:tc>
        <w:tc>
          <w:tcPr>
            <w:tcW w:w="124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CellMar>
            <w:top w:w="0" w:type="dxa"/>
            <w:left w:w="0" w:type="dxa"/>
            <w:bottom w:w="0" w:type="dxa"/>
            <w:right w:w="0" w:type="dxa"/>
          </w:tblCellMar>
        </w:tblPrEx>
        <w:trPr>
          <w:trHeight w:val="567" w:hRule="atLeast"/>
        </w:trPr>
        <w:tc>
          <w:tcPr>
            <w:tcW w:w="1122" w:type="dxa"/>
            <w:tcBorders>
              <w:top w:val="nil"/>
              <w:left w:val="single" w:color="000000" w:sz="8" w:space="0"/>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080900</w:t>
            </w:r>
          </w:p>
        </w:tc>
        <w:tc>
          <w:tcPr>
            <w:tcW w:w="180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电子科学与技术（04方向）</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97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315</w:t>
            </w:r>
          </w:p>
        </w:tc>
        <w:tc>
          <w:tcPr>
            <w:tcW w:w="124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CellMar>
            <w:top w:w="0" w:type="dxa"/>
            <w:left w:w="0" w:type="dxa"/>
            <w:bottom w:w="0" w:type="dxa"/>
            <w:right w:w="0" w:type="dxa"/>
          </w:tblCellMar>
        </w:tblPrEx>
        <w:trPr>
          <w:trHeight w:val="567" w:hRule="atLeast"/>
        </w:trPr>
        <w:tc>
          <w:tcPr>
            <w:tcW w:w="1122" w:type="dxa"/>
            <w:tcBorders>
              <w:top w:val="nil"/>
              <w:left w:val="single" w:color="000000" w:sz="8" w:space="0"/>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081000</w:t>
            </w:r>
          </w:p>
        </w:tc>
        <w:tc>
          <w:tcPr>
            <w:tcW w:w="180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信息与通信工程</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97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315</w:t>
            </w:r>
          </w:p>
        </w:tc>
        <w:tc>
          <w:tcPr>
            <w:tcW w:w="124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CellMar>
            <w:top w:w="0" w:type="dxa"/>
            <w:left w:w="0" w:type="dxa"/>
            <w:bottom w:w="0" w:type="dxa"/>
            <w:right w:w="0" w:type="dxa"/>
          </w:tblCellMar>
        </w:tblPrEx>
        <w:trPr>
          <w:trHeight w:val="567" w:hRule="atLeast"/>
        </w:trPr>
        <w:tc>
          <w:tcPr>
            <w:tcW w:w="1122" w:type="dxa"/>
            <w:tcBorders>
              <w:top w:val="nil"/>
              <w:left w:val="single" w:color="000000" w:sz="8" w:space="0"/>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081200</w:t>
            </w:r>
          </w:p>
        </w:tc>
        <w:tc>
          <w:tcPr>
            <w:tcW w:w="180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计算机科学与技术</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97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315</w:t>
            </w:r>
          </w:p>
        </w:tc>
        <w:tc>
          <w:tcPr>
            <w:tcW w:w="124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CellMar>
            <w:top w:w="0" w:type="dxa"/>
            <w:left w:w="0" w:type="dxa"/>
            <w:bottom w:w="0" w:type="dxa"/>
            <w:right w:w="0" w:type="dxa"/>
          </w:tblCellMar>
        </w:tblPrEx>
        <w:trPr>
          <w:trHeight w:val="567" w:hRule="atLeast"/>
        </w:trPr>
        <w:tc>
          <w:tcPr>
            <w:tcW w:w="1122" w:type="dxa"/>
            <w:tcBorders>
              <w:top w:val="nil"/>
              <w:left w:val="single" w:color="000000" w:sz="8" w:space="0"/>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085400</w:t>
            </w:r>
          </w:p>
        </w:tc>
        <w:tc>
          <w:tcPr>
            <w:tcW w:w="180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电子信息 (全日制05方向)</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97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285</w:t>
            </w:r>
          </w:p>
        </w:tc>
        <w:tc>
          <w:tcPr>
            <w:tcW w:w="124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CellMar>
            <w:top w:w="0" w:type="dxa"/>
            <w:left w:w="0" w:type="dxa"/>
            <w:bottom w:w="0" w:type="dxa"/>
            <w:right w:w="0" w:type="dxa"/>
          </w:tblCellMar>
        </w:tblPrEx>
        <w:trPr>
          <w:trHeight w:val="567" w:hRule="atLeast"/>
        </w:trPr>
        <w:tc>
          <w:tcPr>
            <w:tcW w:w="1122" w:type="dxa"/>
            <w:tcBorders>
              <w:top w:val="nil"/>
              <w:left w:val="single" w:color="000000" w:sz="8" w:space="0"/>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085400</w:t>
            </w:r>
          </w:p>
        </w:tc>
        <w:tc>
          <w:tcPr>
            <w:tcW w:w="180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电子信息 (全日制15方向)</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97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285</w:t>
            </w:r>
          </w:p>
        </w:tc>
        <w:tc>
          <w:tcPr>
            <w:tcW w:w="124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CellMar>
            <w:top w:w="0" w:type="dxa"/>
            <w:left w:w="0" w:type="dxa"/>
            <w:bottom w:w="0" w:type="dxa"/>
            <w:right w:w="0" w:type="dxa"/>
          </w:tblCellMar>
        </w:tblPrEx>
        <w:trPr>
          <w:trHeight w:val="567" w:hRule="atLeast"/>
        </w:trPr>
        <w:tc>
          <w:tcPr>
            <w:tcW w:w="1122" w:type="dxa"/>
            <w:tcBorders>
              <w:top w:val="nil"/>
              <w:left w:val="single" w:color="000000" w:sz="8" w:space="0"/>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085400</w:t>
            </w:r>
          </w:p>
        </w:tc>
        <w:tc>
          <w:tcPr>
            <w:tcW w:w="180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电子信息 (全日制22方向)</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97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285</w:t>
            </w:r>
          </w:p>
        </w:tc>
        <w:tc>
          <w:tcPr>
            <w:tcW w:w="124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122" w:type="dxa"/>
            <w:tcBorders>
              <w:top w:val="nil"/>
              <w:left w:val="single" w:color="000000" w:sz="8" w:space="0"/>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085400</w:t>
            </w:r>
          </w:p>
        </w:tc>
        <w:tc>
          <w:tcPr>
            <w:tcW w:w="180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电子信息(非全日制)</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50</w:t>
            </w:r>
          </w:p>
        </w:tc>
        <w:tc>
          <w:tcPr>
            <w:tcW w:w="836"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83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70</w:t>
            </w:r>
          </w:p>
        </w:tc>
        <w:tc>
          <w:tcPr>
            <w:tcW w:w="977"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285</w:t>
            </w:r>
          </w:p>
        </w:tc>
        <w:tc>
          <w:tcPr>
            <w:tcW w:w="1245" w:type="dxa"/>
            <w:tcBorders>
              <w:top w:val="nil"/>
              <w:left w:val="nil"/>
              <w:bottom w:val="single" w:color="000000" w:sz="8" w:space="0"/>
              <w:right w:val="single" w:color="000000" w:sz="8" w:space="0"/>
            </w:tcBorders>
            <w:shd w:val="clear" w:color="auto" w:fill="F3F3F3"/>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1.复试名单于资格审核后在电科院网站和学校研招网公布。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各专业实际录取人数可根据生源情况适当调整。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电科院复试第一志愿批次、调剂批次分开进行。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（一）第一志愿批次：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2022年3月19日起，考生须登录电子科技大学研究生招生管理信息系统进行复试信息确认（http://zsgl.uestc.edu.cn/ksxt/login.aspx）。登录飞书软件平台，按时进行上传材料（具体要求见：本通知第四条、考生提交材料的内容），提交材料截至时间为2022年3月22日12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2、2022年3月23日在电科院网站公布通过资格审核进入复试名单。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3、2022年3月24日上午9：30开始模拟演练。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2022年3月25日9：30分开始。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（二）调剂批次：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调剂批次于第一志愿面试成绩公布后开始。具体调剂要求和安排电科院另行发布，请关注电科院网站后续调剂通知。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要“双机位”模式参加复试，即在复试过程中采用一台设备（主机位）从正面拍摄用于复试；另一台设备（辅机位）从考生侧后方拍摄，进行环境监测。请考生提前按要求做好准备配合测试，如有困难，及时向学院反映，做好沟通，学院联系电话028-61831153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提前准备和调试好硬件设备和软件，选择安静、无干扰、网络信号良好、光线适宜、相对封闭的场所独立参加复试，不得选择商场、网吧、广场、培训机构等影响复试效果或有损复试严肃性的场所。相关要求详见《2022年电子科技大学硕士研究生复试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我校网络远程复试使用统一的软件平台-飞书，考生需提前下载软件，并熟悉软件操作，详见《2022年电子科技大学硕士研究生网络远程复试考生操作指南》，供参考。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1.3月19日起，考生须登录手机端飞书软件平台，进行人脸识别（打卡）。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2.3月19日起，考生须登录飞书软件平台，按时上传本人以下材料（材料要求为扫描件或图片等格式的电子版）：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（1）基础材料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①《2022年电子科技大学硕士研究生诚信复试承诺书》（考生本人签字）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②《全国硕士研究生招生考试准考证》（通过“中国研究生招生信息网”下载）。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③复试通知单（通过“电子科技大学研究生招生管理信息系统”下载）。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（2）学历学籍证明材料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考生应根据个人的身份属性选择材料进行上传。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①应届本科毕业生（含成人教育、网络教育届时可毕业考生）提供：学生证或《教育部学籍在线验证报告》。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②自学考试届时可毕业本科生提供：自考准考证、注册地自考办打印加盖公章的考生考籍表。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③往届毕业生提供：毕业证或《教育部学历证书电子自注册备案表》。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④在境外获得学历或学位证书的考生需提供：教育部留学服务中心出具的《国外学历学位认证书》。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（3）其他材料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曾经更改过姓名或身份证号的考生还需提供：户口本或公安机关开具的证明。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考生需提交的其他补充材料以各学院通知为准。（如：个人简历、大学学习成绩单、毕业论文（设计）（摘要）、研究成果、专家推荐信等。如提交补充材料，须本人在材料正面右下角签字确认后上传。）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电科院将对考生提交的上述材料进行严格审核，同时运用“人脸识别”、“人证识别”等技术，综合比对“报考库”、“学籍学历库”、“人口信息库”、“考生考试诚信档案库”，加强对考生身份的鉴别。凡弄虚作假者一律不予复试，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(一)复试内容：包含但不仅限于招生简章中各专业复试科目。每个考生考核时间一般不少于20分钟（同等学力加试等时间另外计算）。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考查专业素质和能力、综合素质和能力、思想政治素质和品德等，内容包含但不仅限于招生简章中各专业复试科目。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分值：总分200分，总分四舍五入取整数。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（1）考生3分钟自我介绍（可外语），介绍本人学习、科研、社会实践或实际工作表现等。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（3）专业知识、专业素质和能力考查。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（4）同等学历加试。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1．登录电子科技大学研究生招生管理信息系统：http://zsgl.uestc.edu.cn/ksxt/login.aspx，选择“复试信息确认”和“调剂申请”模块进行复试和调剂。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2．考生网上交纳复试费120元（川发改价格[2017]467号），再自行打印复试通知单。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3．以同等学力参加复试的考生，加试科目为</w:t>
      </w:r>
    </w:p>
    <w:tbl>
      <w:tblPr>
        <w:tblW w:w="86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autofit"/>
        <w:tblCellMar>
          <w:top w:w="0" w:type="dxa"/>
          <w:left w:w="0" w:type="dxa"/>
          <w:bottom w:w="0" w:type="dxa"/>
          <w:right w:w="0" w:type="dxa"/>
        </w:tblCellMar>
      </w:tblPr>
      <w:tblGrid>
        <w:gridCol w:w="1129"/>
        <w:gridCol w:w="1871"/>
        <w:gridCol w:w="2840"/>
        <w:gridCol w:w="2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CellMar>
            <w:top w:w="0" w:type="dxa"/>
            <w:left w:w="0" w:type="dxa"/>
            <w:bottom w:w="0" w:type="dxa"/>
            <w:right w:w="0" w:type="dxa"/>
          </w:tblCellMar>
        </w:tblPrEx>
        <w:trPr>
          <w:trHeight w:val="255" w:hRule="atLeast"/>
          <w:jc w:val="center"/>
        </w:trPr>
        <w:tc>
          <w:tcPr>
            <w:tcW w:w="1129" w:type="dxa"/>
            <w:tcBorders>
              <w:top w:val="single" w:color="000000" w:sz="8" w:space="0"/>
              <w:left w:val="single" w:color="000000" w:sz="8" w:space="0"/>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专业代码</w:t>
            </w:r>
          </w:p>
        </w:tc>
        <w:tc>
          <w:tcPr>
            <w:tcW w:w="1871" w:type="dxa"/>
            <w:tcBorders>
              <w:top w:val="single" w:color="000000" w:sz="8" w:space="0"/>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专业名称</w:t>
            </w:r>
          </w:p>
        </w:tc>
        <w:tc>
          <w:tcPr>
            <w:tcW w:w="2840" w:type="dxa"/>
            <w:tcBorders>
              <w:top w:val="single" w:color="000000" w:sz="8" w:space="0"/>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科目一</w:t>
            </w:r>
          </w:p>
        </w:tc>
        <w:tc>
          <w:tcPr>
            <w:tcW w:w="2802" w:type="dxa"/>
            <w:tcBorders>
              <w:top w:val="single" w:color="000000" w:sz="8" w:space="0"/>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科目二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CellMar>
            <w:top w:w="0" w:type="dxa"/>
            <w:left w:w="0" w:type="dxa"/>
            <w:bottom w:w="0" w:type="dxa"/>
            <w:right w:w="0" w:type="dxa"/>
          </w:tblCellMar>
        </w:tblPrEx>
        <w:trPr>
          <w:trHeight w:val="255" w:hRule="atLeast"/>
          <w:jc w:val="center"/>
        </w:trPr>
        <w:tc>
          <w:tcPr>
            <w:tcW w:w="1129" w:type="dxa"/>
            <w:tcBorders>
              <w:top w:val="nil"/>
              <w:left w:val="single" w:color="000000" w:sz="8" w:space="0"/>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ascii="Arial" w:hAnsi="Arial" w:eastAsia="微软雅黑" w:cs="Arial"/>
                <w:i w:val="0"/>
                <w:iCs w:val="0"/>
                <w:caps w:val="0"/>
                <w:color w:val="333333"/>
                <w:spacing w:val="0"/>
                <w:kern w:val="0"/>
                <w:sz w:val="20"/>
                <w:szCs w:val="20"/>
                <w:bdr w:val="none" w:color="auto" w:sz="0" w:space="0"/>
                <w:lang w:val="en-US" w:eastAsia="zh-CN" w:bidi="ar"/>
              </w:rPr>
              <w:t>080900</w:t>
            </w:r>
          </w:p>
        </w:tc>
        <w:tc>
          <w:tcPr>
            <w:tcW w:w="1871" w:type="dxa"/>
            <w:tcBorders>
              <w:top w:val="nil"/>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电子科学与技术</w:t>
            </w:r>
          </w:p>
        </w:tc>
        <w:tc>
          <w:tcPr>
            <w:tcW w:w="2840" w:type="dxa"/>
            <w:tcBorders>
              <w:top w:val="nil"/>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微波技术基础或数字逻辑设计</w:t>
            </w:r>
          </w:p>
        </w:tc>
        <w:tc>
          <w:tcPr>
            <w:tcW w:w="2802" w:type="dxa"/>
            <w:tcBorders>
              <w:top w:val="nil"/>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模拟电路或数字逻辑设计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CellMar>
            <w:top w:w="0" w:type="dxa"/>
            <w:left w:w="0" w:type="dxa"/>
            <w:bottom w:w="0" w:type="dxa"/>
            <w:right w:w="0" w:type="dxa"/>
          </w:tblCellMar>
        </w:tblPrEx>
        <w:trPr>
          <w:trHeight w:val="255" w:hRule="atLeast"/>
          <w:jc w:val="center"/>
        </w:trPr>
        <w:tc>
          <w:tcPr>
            <w:tcW w:w="1129" w:type="dxa"/>
            <w:tcBorders>
              <w:top w:val="nil"/>
              <w:left w:val="single" w:color="000000" w:sz="8" w:space="0"/>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Arial" w:hAnsi="Arial" w:eastAsia="微软雅黑" w:cs="Arial"/>
                <w:i w:val="0"/>
                <w:iCs w:val="0"/>
                <w:caps w:val="0"/>
                <w:color w:val="333333"/>
                <w:spacing w:val="0"/>
                <w:kern w:val="0"/>
                <w:sz w:val="20"/>
                <w:szCs w:val="20"/>
                <w:bdr w:val="none" w:color="auto" w:sz="0" w:space="0"/>
                <w:lang w:val="en-US" w:eastAsia="zh-CN" w:bidi="ar"/>
              </w:rPr>
              <w:t>081000</w:t>
            </w:r>
          </w:p>
        </w:tc>
        <w:tc>
          <w:tcPr>
            <w:tcW w:w="1871" w:type="dxa"/>
            <w:tcBorders>
              <w:top w:val="nil"/>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信息与通信工程</w:t>
            </w:r>
          </w:p>
        </w:tc>
        <w:tc>
          <w:tcPr>
            <w:tcW w:w="2840" w:type="dxa"/>
            <w:tcBorders>
              <w:top w:val="nil"/>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模拟电路或数字逻辑设计</w:t>
            </w:r>
          </w:p>
        </w:tc>
        <w:tc>
          <w:tcPr>
            <w:tcW w:w="2802" w:type="dxa"/>
            <w:tcBorders>
              <w:top w:val="nil"/>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数字信号处理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1129" w:type="dxa"/>
            <w:tcBorders>
              <w:top w:val="nil"/>
              <w:left w:val="single" w:color="000000" w:sz="8" w:space="0"/>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Arial" w:hAnsi="Arial" w:eastAsia="微软雅黑" w:cs="Arial"/>
                <w:i w:val="0"/>
                <w:iCs w:val="0"/>
                <w:caps w:val="0"/>
                <w:color w:val="333333"/>
                <w:spacing w:val="0"/>
                <w:kern w:val="0"/>
                <w:sz w:val="20"/>
                <w:szCs w:val="20"/>
                <w:bdr w:val="none" w:color="auto" w:sz="0" w:space="0"/>
                <w:lang w:val="en-US" w:eastAsia="zh-CN" w:bidi="ar"/>
              </w:rPr>
              <w:t>081200</w:t>
            </w:r>
          </w:p>
        </w:tc>
        <w:tc>
          <w:tcPr>
            <w:tcW w:w="1871" w:type="dxa"/>
            <w:tcBorders>
              <w:top w:val="nil"/>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计算机科学与技术</w:t>
            </w:r>
          </w:p>
        </w:tc>
        <w:tc>
          <w:tcPr>
            <w:tcW w:w="2840" w:type="dxa"/>
            <w:tcBorders>
              <w:top w:val="nil"/>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计算机网络</w:t>
            </w:r>
          </w:p>
        </w:tc>
        <w:tc>
          <w:tcPr>
            <w:tcW w:w="2802" w:type="dxa"/>
            <w:tcBorders>
              <w:top w:val="nil"/>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计算机组成原理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1129" w:type="dxa"/>
            <w:tcBorders>
              <w:top w:val="nil"/>
              <w:left w:val="single" w:color="000000" w:sz="8" w:space="0"/>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Arial" w:hAnsi="Arial" w:eastAsia="微软雅黑" w:cs="Arial"/>
                <w:i w:val="0"/>
                <w:iCs w:val="0"/>
                <w:caps w:val="0"/>
                <w:color w:val="333333"/>
                <w:spacing w:val="0"/>
                <w:kern w:val="0"/>
                <w:sz w:val="20"/>
                <w:szCs w:val="20"/>
                <w:bdr w:val="none" w:color="auto" w:sz="0" w:space="0"/>
                <w:lang w:val="en-US" w:eastAsia="zh-CN" w:bidi="ar"/>
              </w:rPr>
              <w:t>085400</w:t>
            </w:r>
          </w:p>
        </w:tc>
        <w:tc>
          <w:tcPr>
            <w:tcW w:w="1871" w:type="dxa"/>
            <w:tcBorders>
              <w:top w:val="nil"/>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电子信息</w:t>
            </w:r>
          </w:p>
        </w:tc>
        <w:tc>
          <w:tcPr>
            <w:tcW w:w="2840" w:type="dxa"/>
            <w:tcBorders>
              <w:top w:val="nil"/>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微波技术基础或数字逻辑设计</w:t>
            </w:r>
          </w:p>
        </w:tc>
        <w:tc>
          <w:tcPr>
            <w:tcW w:w="2802" w:type="dxa"/>
            <w:tcBorders>
              <w:top w:val="nil"/>
              <w:left w:val="nil"/>
              <w:bottom w:val="single" w:color="000000" w:sz="8" w:space="0"/>
              <w:right w:val="single" w:color="000000" w:sz="8" w:space="0"/>
            </w:tcBorders>
            <w:shd w:val="clear" w:color="auto" w:fill="F3F3F3"/>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0"/>
                <w:szCs w:val="20"/>
                <w:bdr w:val="none" w:color="auto" w:sz="0" w:space="0"/>
                <w:lang w:val="en-US" w:eastAsia="zh-CN" w:bidi="ar"/>
              </w:rPr>
              <w:t>模拟电路或数字逻辑设计</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加试方式为面试，每科满分100分，考核时间一般不少于10分钟。加试成绩不计入复试总成绩。所有加试科目的成绩须达到满分的60%，否则复试不合格。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电科院全日制和非全日制部分专业接收调剂；具体调剂要求和安排电科院另行发布，请关注电科院网站后续调剂通知。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1．按照学校要求执行。080900电子科学与技术、085400电子信息（全日制），按照不同的研究方向分别排序，择优录取。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2.复试成绩查询：</w:t>
      </w:r>
      <w:bookmarkStart w:id="0" w:name="_GoBack"/>
      <w:bookmarkEnd w:id="0"/>
      <w:r>
        <w:rPr>
          <w:rFonts w:hint="eastAsia" w:ascii="宋体" w:hAnsi="宋体" w:eastAsia="宋体" w:cs="宋体"/>
          <w:sz w:val="24"/>
          <w:szCs w:val="32"/>
        </w:rPr>
        <w:t>电科院第一批复试成绩计划于3月28日在学校研究生招生管理信息系统中公布，3月29日12：00前，电科院研究生复试工作小组接受考生实名成绩复核申请，申请签字后扫描为PDF格式提交至学院研究生科邮箱：heruiting@uestc.edu.cn。学院接到复核申请后3个工作日内向考生邮件回复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3.第一志愿拟录取名单公示：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3月29日，在电科院网站公布拟录取名单，https://www.riest.uestc.edu.cn/。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4.调剂批次成绩、名单、成绩复核、拟录取信息等信息另行通知。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5.体检统一在拟录取后进行，具体见电科院后续拟录取公示相关通知。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54A36"/>
    <w:rsid w:val="457923BB"/>
    <w:rsid w:val="72D261DF"/>
    <w:rsid w:val="7BBF5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141</Words>
  <Characters>153</Characters>
  <Lines>0</Lines>
  <Paragraphs>0</Paragraphs>
  <TotalTime>13</TotalTime>
  <ScaleCrop>false</ScaleCrop>
  <LinksUpToDate>false</LinksUpToDate>
  <CharactersWithSpaces>153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2022-03-21T07:25:00Z</dcterms:created>
  <dc:creator>12345678</dc:creator>
  <cp:lastModifiedBy>李恒</cp:lastModifiedBy>
  <dcterms:modified xsi:type="dcterms:W3CDTF">2022-03-21T08:52:54Z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DE0C435AB09D4BD595D2336450EDA04C</vt:lpwstr>
  </property>
</Properties>
</file>