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四川大学机械工程学院2022年硕士研究生招生复试通知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2.复试时间为3月26-27日。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网络视频准备，具体要求详见学院《2022硕士研究生线上复试考生指南》（附件1）。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 24日进行视频演练测试，请考生提前准备，按要求准时进行测试。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有效的第二代居民身份证；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上确认时学历、学籍未通过教育部审核的，需提供学籍、学历认证报告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5.网上确认时未取得本科毕业证书的自考和网络教育考生，如此时已经取得本科毕业证书，需交验本科毕业证书并提交《教育部学历证书电子注册备案表》；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科学习成绩单（应届生由所在学校教务部门加盖公章，非应届生由考生档案所在单位提供并加盖公章）：成绩单有学校公章或学院公章均可，不用教务处的章；如果没有盖章可以先上传从本校信息系统中导出的成绩单，但不要自制成绩单；往届生的成绩单可以由本科所在学校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以上材料扫描件按 PDF 格式统一打包，压缩文件命名为专业_姓名.rar，要求3月21日前发往学院邮箱scujixie@163.com（注：所有提交材料将于考生录取到校后审核原件）。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四、复试内容及应急预案：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原则上不少于25分钟，其中前5分钟为个人自述；后20分钟为外语问答、专业课程抽题问答、专家提问等。复试重点考查学生思政品德、专业知识、专业素质和能力、综合素质和能力。专业学位研究生的复试更突出对专业知识的应用、专业能力以及考生实践经验、动手能力，考生兴趣、爱好、特长及就业意向等方面的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考生在面试过程中如果遇到网络断线等问题，如网络3分钟内恢复，可继续答题；超过3分钟后原有的复试问题作废，不计入总分,连线后重新抽题；如断网时间过长，则继续下一位考生，断网考生稍候重新面试。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 100 分，复试成绩应不低于 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请各位考生在3月22日之前完成缴费。缴费网址：http://sf.scu.edu.cn/payment/，用户名为：考生编号，密码为：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 寸照片贴体检表）。拟录取后再进行体检，任意二甲及以上医院皆可。加盖公章的体检表原件请于拟录取名单公示后7个工作日内快递邮件到我院。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收件人：温老师电话：028-85465797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收件地址：成都市一环路南一段24号四川大学机械工程学院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7853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