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四川大学公共管理学院2022年硕士研究生( 不含MPA)招生复试通知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复试形式为线上远程网络复试。请复试同学立即加入2022年公共管理学院研究生复试QQ群，群号：725502610。考生入群务必以考生编号-报考专业-姓名发送验证信息，入群后立即修改备注名称，命名方式：专业-姓名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复试时间为3月23日-3月28日。各专业复试时间如下：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调剂专业及复试时间后续通知。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1.学院将于各专业复试前1-2天进行视频演练测试，请考生提前准备，准时按要求进行测试。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诚信要求，复试是国家研究生招生考试的一部分，复试内容属于国家机密级。复试过程中禁止考生录音、录像和录屏，禁止将相关信息泄露或公布；复试全程只允许考生一人在面试房间，禁止他人进出。若有违反，视同作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以下材料扫描件按PDF格式统一打包，压缩文件命名为专业_姓名.rar，按顺序排列，3月20日（周日）中午12:00前发往学院邮箱yanjiushengjw@163.com。（其中1.5.6.7需在复试PPT中展示）。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个人综述（不少于1000字），包括自我评价、专业志趣、专业、职业规划等。（请在复试PPT中展示）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手写签名的《四川大学2022年硕士研究生诚信复试承诺书》（复试中请展示并宣读）；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网上确认时未取得本科毕业证书的自考和网络教育考生，如此时已经取得本科毕业证书，需交验本科毕业证书复印件并提交《教育部学历证书电子注册备案表》；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士兵退役计划考生，应提供本人《入伍批准书》和《退出现役证》（复印件）；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注：以上材料如因疫情来不及盖章，可以后面补寄；所有提交材料将于考生录取到校后审核原件。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时间：以各专业复试QQ群中通知为准，提前30分钟入群后场。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宣读《四川大学2022年硕士研究生诚信复试承诺书》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个人陈述（PPT展示1、5、6、7）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专业知识问答（随机抽题），外语水平测试（根据各专业要求），专业素质及能力测试，综合素质及能力测试。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备注：图书情报专业硕士复试时，除去专业知识题库以外，考生还需从《思想政治理论》题库中随机抽取题目作答。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本人考生编号，密码为：123456abc。3月21日开始缴费，复试前2天需缴清费用，因申请调剂二次复试的需要再次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体检表报学院截止时间及方式：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截止时间: 2022年4月15日12时。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寄送地点：四川大学（望江校区）公共管理学院111办公室 610064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复试分数线</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85"/>
        <w:gridCol w:w="370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3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专业代码</w:t>
            </w:r>
          </w:p>
        </w:tc>
        <w:tc>
          <w:tcPr>
            <w:tcW w:w="370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专业名称</w:t>
            </w:r>
          </w:p>
        </w:tc>
        <w:tc>
          <w:tcPr>
            <w:tcW w:w="23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030301</w:t>
            </w:r>
          </w:p>
        </w:tc>
        <w:tc>
          <w:tcPr>
            <w:tcW w:w="370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社会学</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120401</w:t>
            </w:r>
          </w:p>
        </w:tc>
        <w:tc>
          <w:tcPr>
            <w:tcW w:w="370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bookmarkStart w:id="0" w:name="_GoBack"/>
            <w:bookmarkEnd w:id="0"/>
            <w:r>
              <w:rPr>
                <w:rStyle w:val="5"/>
                <w:rFonts w:hint="eastAsia" w:ascii="宋体" w:hAnsi="宋体" w:eastAsia="宋体" w:cs="宋体"/>
                <w:i w:val="0"/>
                <w:iCs w:val="0"/>
                <w:caps w:val="0"/>
                <w:color w:val="262626"/>
                <w:spacing w:val="0"/>
                <w:sz w:val="21"/>
                <w:szCs w:val="21"/>
                <w:bdr w:val="none" w:color="auto" w:sz="0" w:space="0"/>
              </w:rPr>
              <w:t>行政管理</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color w:val="ABABAB"/>
                <w:sz w:val="24"/>
                <w:szCs w:val="24"/>
              </w:rPr>
            </w:pPr>
            <w:r>
              <w:rPr>
                <w:rStyle w:val="5"/>
                <w:rFonts w:hint="eastAsia" w:ascii="宋体" w:hAnsi="宋体" w:eastAsia="宋体" w:cs="宋体"/>
                <w:i w:val="0"/>
                <w:iCs w:val="0"/>
                <w:caps w:val="0"/>
                <w:color w:val="262626"/>
                <w:spacing w:val="0"/>
                <w:sz w:val="21"/>
                <w:szCs w:val="21"/>
                <w:bdr w:val="none" w:color="auto" w:sz="0" w:space="0"/>
              </w:rPr>
              <w:t>380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F08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