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四川大学马克思主义学院2022年硕士研究生招生复试通知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复试平台后续另行通知，敬请关注。为方便复试前学院开展复试测试等工作，请以“身份证号后六位+姓名”的方式申请加入QQ群：706784850（入群后，请将备注名改为“专业+姓名”），入群截止时间：2022年3月21日上午11:00，不按时入群的视为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学院将于复试前进行视频演练测试，请考生提前准备，准时按要求进行测试。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以下材料扫描件按PDF格式统一打包，压缩文件命名为专业_姓名.rar，要求3月23日下午17:00前发往学院邮箱scumkszyxy@126.com。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时间：2022年3月25-26日9:00时-18:00时。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考核内容：个人陈述（5分钟为个人PPT自述），专业知识问答（随机抽题），专业素质及能力测试（专家提问）。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888888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拟录取名单公示后，在二级甲等以上医院体检（1寸照片贴体检表）。加盖公章的体检表原件请于拟录取名单公示后7个工作日内顺丰快递邮件到我院。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寄回地址：四川省成都市双流区川大路四川大学江安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校区文科楼二区609办公室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收件人：陶老师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联系电话：028-85996283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电话：028-85996283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E-mail：scumkszyxy@126.com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联系电话：028-85996376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联系邮箱：scumkszyxy@163.com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办公地点：江安校区文科楼二区606室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1.我院为差额复试，考生的录取按照录取总成绩（初试、复试成绩加权）排队录取；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2.推免生不参加本次复试；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3.不能按时前来报到的考生视作自动放弃；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5.关于拟录取结果、政审函及调档函发放、录取通知书的发放等相关内容，请考生随时关注四川大学研究生院和马克思主义学院网站的通知；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所有拟录取的考生必须进行思想政治素质和道德品质的考核，考核不合格者不予录取。录取类别为非定向的考生，必须调阅人事档案；录取类别为定向的考生，由所在单位党组织出具政审意见，可不调档。应届生可先由考生所在单位党组织出具政审意见，待毕业时所有档案齐全后一并</w:t>
      </w:r>
      <w:bookmarkStart w:id="0" w:name="_GoBack"/>
      <w:bookmarkEnd w:id="0"/>
      <w:r>
        <w:rPr>
          <w:rFonts w:hint="eastAsia" w:ascii="宋体" w:hAnsi="宋体" w:eastAsia="宋体" w:cs="宋体"/>
          <w:sz w:val="24"/>
          <w:szCs w:val="32"/>
        </w:rPr>
        <w:t>寄来我校。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D"/>
        <w:tblLayout w:type="autofit"/>
        <w:tblCellMar>
          <w:top w:w="0" w:type="dxa"/>
          <w:left w:w="0" w:type="dxa"/>
          <w:bottom w:w="0" w:type="dxa"/>
          <w:right w:w="0" w:type="dxa"/>
        </w:tblCellMar>
      </w:tblPr>
      <w:tblGrid>
        <w:gridCol w:w="2382"/>
        <w:gridCol w:w="3701"/>
        <w:gridCol w:w="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D"/>
          <w:tblCellMar>
            <w:top w:w="0" w:type="dxa"/>
            <w:left w:w="0" w:type="dxa"/>
            <w:bottom w:w="0" w:type="dxa"/>
            <w:right w:w="0" w:type="dxa"/>
          </w:tblCellMar>
        </w:tblPrEx>
        <w:trPr>
          <w:jc w:val="center"/>
        </w:trPr>
        <w:tc>
          <w:tcPr>
            <w:tcW w:w="2382" w:type="dxa"/>
            <w:tcBorders>
              <w:top w:val="single" w:color="000000" w:sz="8" w:space="0"/>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专业代码</w:t>
            </w:r>
          </w:p>
        </w:tc>
        <w:tc>
          <w:tcPr>
            <w:tcW w:w="3701" w:type="dxa"/>
            <w:tcBorders>
              <w:top w:val="single" w:color="000000" w:sz="8" w:space="0"/>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专业名称</w:t>
            </w:r>
          </w:p>
        </w:tc>
        <w:tc>
          <w:tcPr>
            <w:tcW w:w="2318" w:type="dxa"/>
            <w:tcBorders>
              <w:top w:val="single" w:color="000000" w:sz="8" w:space="0"/>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D"/>
          <w:tblCellMar>
            <w:top w:w="0" w:type="dxa"/>
            <w:left w:w="0" w:type="dxa"/>
            <w:bottom w:w="0" w:type="dxa"/>
            <w:right w:w="0" w:type="dxa"/>
          </w:tblCellMar>
        </w:tblPrEx>
        <w:trPr>
          <w:jc w:val="center"/>
        </w:trPr>
        <w:tc>
          <w:tcPr>
            <w:tcW w:w="2382"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030200</w:t>
            </w:r>
          </w:p>
        </w:tc>
        <w:tc>
          <w:tcPr>
            <w:tcW w:w="3701"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政治学</w:t>
            </w:r>
          </w:p>
        </w:tc>
        <w:tc>
          <w:tcPr>
            <w:tcW w:w="2318"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D"/>
          <w:tblCellMar>
            <w:top w:w="0" w:type="dxa"/>
            <w:left w:w="0" w:type="dxa"/>
            <w:bottom w:w="0" w:type="dxa"/>
            <w:right w:w="0" w:type="dxa"/>
          </w:tblCellMar>
        </w:tblPrEx>
        <w:trPr>
          <w:trHeight w:val="0" w:hRule="atLeast"/>
          <w:jc w:val="center"/>
        </w:trPr>
        <w:tc>
          <w:tcPr>
            <w:tcW w:w="2382"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030500</w:t>
            </w:r>
          </w:p>
        </w:tc>
        <w:tc>
          <w:tcPr>
            <w:tcW w:w="3701"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马克思主义理论</w:t>
            </w:r>
          </w:p>
        </w:tc>
        <w:tc>
          <w:tcPr>
            <w:tcW w:w="2318" w:type="dxa"/>
            <w:tcBorders>
              <w:top w:val="nil"/>
              <w:left w:val="single" w:color="000000" w:sz="8" w:space="0"/>
              <w:bottom w:val="single" w:color="000000" w:sz="8" w:space="0"/>
              <w:right w:val="single" w:color="000000" w:sz="8" w:space="0"/>
            </w:tcBorders>
            <w:shd w:val="clear" w:color="auto" w:fill="FFFDFD"/>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firstLine="420"/>
              <w:jc w:val="center"/>
              <w:rPr>
                <w:b w:val="0"/>
                <w:bCs w:val="0"/>
                <w:sz w:val="24"/>
                <w:szCs w:val="24"/>
              </w:rPr>
            </w:pPr>
            <w:r>
              <w:rPr>
                <w:rFonts w:hint="eastAsia" w:ascii="微软雅黑" w:hAnsi="微软雅黑" w:eastAsia="微软雅黑" w:cs="微软雅黑"/>
                <w:b w:val="0"/>
                <w:bCs w:val="0"/>
                <w:i w:val="0"/>
                <w:iCs w:val="0"/>
                <w:caps w:val="0"/>
                <w:color w:val="666666"/>
                <w:spacing w:val="0"/>
                <w:sz w:val="24"/>
                <w:szCs w:val="24"/>
                <w:bdr w:val="none" w:color="auto" w:sz="0" w:space="0"/>
              </w:rPr>
              <w:t>385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1D80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