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sz w:val="28"/>
          <w:szCs w:val="36"/>
        </w:rPr>
      </w:pPr>
      <w:r>
        <w:rPr>
          <w:rFonts w:hint="eastAsia" w:ascii="宋体" w:hAnsi="宋体" w:eastAsia="宋体" w:cs="宋体"/>
          <w:b/>
          <w:bCs/>
          <w:sz w:val="28"/>
          <w:szCs w:val="36"/>
        </w:rPr>
        <w:t>资源与安全工程学院2022年研究生招生调剂公告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一、学院简介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资源与安全工程学院兴发矿业学院始建于1978年的化学矿山系，先后经历了化学矿山系、资源工程系、材料科学与工程系、土木工程系、环境科学与工程系的建设和发展，2003年学校院系调整，原土木工程系和环境科学与工程系撤系建院，先后更名为环境与城市建设学院、资源与土木工程学院。2018年1月，学校为加强产教融合，创新人才培养模式，成立兴发矿业学院，由湖北兴发化工集团股份有限公司支持创建产、学、研高度融合的新学院。2019年9月，成立资源与安全工程学院，与兴发矿业学院合署办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学院矿业工程学科是湖北省“双一流”建设学科，也是武汉工程大学的传统优势学科，始建于1979年，有着悠久办学历史和鲜明办学特色，是全国唯一培养化学矿山工程技术人才的特色学科，是原化工部重点学科及湖北省“相关学者计划”特聘教授设岗学科。2021年“软科世界一流学科排名”中，我院矿业工程学科排名71名，为湖北省属高校唯一进入百强学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学院现有采矿工程、矿物加工工程、安全科学与工程和资源循环科学与工程四个专业，其中矿物加工工程为国家一流专业，采矿工程、安全工程为湖北省一流专业。2003年矿物加工工程获批硕士点、2007年获批矿业工程一级学科硕士点，2017年获批安全科学与工程一级学科硕士点。2019年矿物加工工程专业通过国际工程教育专业认证。2019年获批湖北省磷矿采选与固废利用国际科技合作基地。经过40余年的建设和发展，已建成为一个在化工矿山具有深厚底蕴、教学与科研实力较强的学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二、学院招收调剂的学科及专业领域</w:t>
      </w:r>
    </w:p>
    <w:tbl>
      <w:tblPr>
        <w:tblW w:w="963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370"/>
        <w:gridCol w:w="1930"/>
        <w:gridCol w:w="4410"/>
        <w:gridCol w:w="19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711" w:type="pct"/>
            <w:tcBorders>
              <w:top w:val="single" w:color="000000" w:sz="6" w:space="0"/>
              <w:left w:val="single" w:color="000000" w:sz="6" w:space="0"/>
              <w:bottom w:val="single" w:color="000000" w:sz="6" w:space="0"/>
              <w:right w:val="single" w:color="000000" w:sz="6" w:space="0"/>
            </w:tcBorders>
            <w:shd w:val="clear" w:color="auto" w:fill="FFFFFF"/>
            <w:tcMar>
              <w:top w:w="0" w:type="dxa"/>
              <w:left w:w="75" w:type="dxa"/>
              <w:bottom w:w="0" w:type="dxa"/>
              <w:right w:w="7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sz w:val="24"/>
                <w:szCs w:val="24"/>
              </w:rPr>
            </w:pPr>
            <w:r>
              <w:rPr>
                <w:rStyle w:val="4"/>
                <w:rFonts w:hint="eastAsia" w:ascii="宋体" w:hAnsi="宋体" w:eastAsia="宋体" w:cs="宋体"/>
                <w:b/>
                <w:bCs/>
                <w:i w:val="0"/>
                <w:iCs w:val="0"/>
                <w:caps w:val="0"/>
                <w:color w:val="000000"/>
                <w:spacing w:val="0"/>
                <w:kern w:val="0"/>
                <w:sz w:val="24"/>
                <w:szCs w:val="24"/>
                <w:lang w:val="en-US" w:eastAsia="zh-CN" w:bidi="ar"/>
              </w:rPr>
              <w:t>序号</w:t>
            </w:r>
          </w:p>
        </w:tc>
        <w:tc>
          <w:tcPr>
            <w:tcW w:w="1001" w:type="pct"/>
            <w:tcBorders>
              <w:top w:val="single" w:color="000000" w:sz="6" w:space="0"/>
              <w:left w:val="nil"/>
              <w:bottom w:val="single" w:color="000000" w:sz="6" w:space="0"/>
              <w:right w:val="single" w:color="000000" w:sz="6" w:space="0"/>
            </w:tcBorders>
            <w:shd w:val="clear" w:color="auto" w:fill="FFFFFF"/>
            <w:tcMar>
              <w:top w:w="0" w:type="dxa"/>
              <w:left w:w="75" w:type="dxa"/>
              <w:bottom w:w="0" w:type="dxa"/>
              <w:right w:w="7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sz w:val="24"/>
                <w:szCs w:val="24"/>
              </w:rPr>
            </w:pPr>
            <w:r>
              <w:rPr>
                <w:rStyle w:val="4"/>
                <w:rFonts w:hint="eastAsia" w:ascii="宋体" w:hAnsi="宋体" w:eastAsia="宋体" w:cs="宋体"/>
                <w:b/>
                <w:bCs/>
                <w:i w:val="0"/>
                <w:iCs w:val="0"/>
                <w:caps w:val="0"/>
                <w:color w:val="000000"/>
                <w:spacing w:val="0"/>
                <w:kern w:val="0"/>
                <w:sz w:val="24"/>
                <w:szCs w:val="24"/>
                <w:lang w:val="en-US" w:eastAsia="zh-CN" w:bidi="ar"/>
              </w:rPr>
              <w:t>代码</w:t>
            </w:r>
          </w:p>
        </w:tc>
        <w:tc>
          <w:tcPr>
            <w:tcW w:w="2288" w:type="pct"/>
            <w:tcBorders>
              <w:top w:val="single" w:color="000000" w:sz="6" w:space="0"/>
              <w:left w:val="nil"/>
              <w:bottom w:val="single" w:color="000000" w:sz="6" w:space="0"/>
              <w:right w:val="single" w:color="000000" w:sz="6" w:space="0"/>
            </w:tcBorders>
            <w:shd w:val="clear" w:color="auto" w:fill="FFFFFF"/>
            <w:tcMar>
              <w:top w:w="0" w:type="dxa"/>
              <w:left w:w="75" w:type="dxa"/>
              <w:bottom w:w="0" w:type="dxa"/>
              <w:right w:w="7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sz w:val="24"/>
                <w:szCs w:val="24"/>
              </w:rPr>
            </w:pPr>
            <w:r>
              <w:rPr>
                <w:rStyle w:val="4"/>
                <w:rFonts w:hint="eastAsia" w:ascii="宋体" w:hAnsi="宋体" w:eastAsia="宋体" w:cs="宋体"/>
                <w:b/>
                <w:bCs/>
                <w:i w:val="0"/>
                <w:iCs w:val="0"/>
                <w:caps w:val="0"/>
                <w:color w:val="000000"/>
                <w:spacing w:val="0"/>
                <w:kern w:val="0"/>
                <w:sz w:val="24"/>
                <w:szCs w:val="24"/>
                <w:lang w:val="en-US" w:eastAsia="zh-CN" w:bidi="ar"/>
              </w:rPr>
              <w:t>学科名称</w:t>
            </w:r>
          </w:p>
        </w:tc>
        <w:tc>
          <w:tcPr>
            <w:tcW w:w="1001" w:type="pct"/>
            <w:tcBorders>
              <w:top w:val="single" w:color="000000" w:sz="6" w:space="0"/>
              <w:left w:val="nil"/>
              <w:bottom w:val="single" w:color="000000" w:sz="6" w:space="0"/>
              <w:right w:val="single" w:color="000000" w:sz="6" w:space="0"/>
            </w:tcBorders>
            <w:shd w:val="clear" w:color="auto" w:fill="FFFFFF"/>
            <w:tcMar>
              <w:top w:w="0" w:type="dxa"/>
              <w:left w:w="75" w:type="dxa"/>
              <w:bottom w:w="0" w:type="dxa"/>
              <w:right w:w="7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sz w:val="24"/>
                <w:szCs w:val="24"/>
              </w:rPr>
            </w:pPr>
            <w:r>
              <w:rPr>
                <w:rStyle w:val="4"/>
                <w:rFonts w:hint="eastAsia" w:ascii="宋体" w:hAnsi="宋体" w:eastAsia="宋体" w:cs="宋体"/>
                <w:b/>
                <w:bCs/>
                <w:i w:val="0"/>
                <w:iCs w:val="0"/>
                <w:caps w:val="0"/>
                <w:color w:val="000000"/>
                <w:spacing w:val="0"/>
                <w:kern w:val="0"/>
                <w:sz w:val="24"/>
                <w:szCs w:val="24"/>
                <w:lang w:val="en-US" w:eastAsia="zh-CN" w:bidi="ar"/>
              </w:rPr>
              <w:t>类别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711" w:type="pct"/>
            <w:tcBorders>
              <w:top w:val="nil"/>
              <w:left w:val="single" w:color="000000" w:sz="6" w:space="0"/>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1</w:t>
            </w:r>
          </w:p>
        </w:tc>
        <w:tc>
          <w:tcPr>
            <w:tcW w:w="1001" w:type="pct"/>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081901</w:t>
            </w:r>
          </w:p>
        </w:tc>
        <w:tc>
          <w:tcPr>
            <w:tcW w:w="2288" w:type="pct"/>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采矿工程</w:t>
            </w:r>
          </w:p>
        </w:tc>
        <w:tc>
          <w:tcPr>
            <w:tcW w:w="1001" w:type="pct"/>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学硕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711" w:type="pct"/>
            <w:tcBorders>
              <w:top w:val="nil"/>
              <w:left w:val="single" w:color="000000" w:sz="6" w:space="0"/>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2</w:t>
            </w:r>
          </w:p>
        </w:tc>
        <w:tc>
          <w:tcPr>
            <w:tcW w:w="1001" w:type="pct"/>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081902</w:t>
            </w:r>
          </w:p>
        </w:tc>
        <w:tc>
          <w:tcPr>
            <w:tcW w:w="2288" w:type="pct"/>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矿物加工工程</w:t>
            </w:r>
          </w:p>
        </w:tc>
        <w:tc>
          <w:tcPr>
            <w:tcW w:w="1001" w:type="pct"/>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学硕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711" w:type="pct"/>
            <w:tcBorders>
              <w:top w:val="nil"/>
              <w:left w:val="single" w:color="000000" w:sz="6" w:space="0"/>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3</w:t>
            </w:r>
          </w:p>
        </w:tc>
        <w:tc>
          <w:tcPr>
            <w:tcW w:w="1001" w:type="pct"/>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081903</w:t>
            </w:r>
          </w:p>
        </w:tc>
        <w:tc>
          <w:tcPr>
            <w:tcW w:w="2288" w:type="pct"/>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安全技术及工程</w:t>
            </w:r>
          </w:p>
        </w:tc>
        <w:tc>
          <w:tcPr>
            <w:tcW w:w="1001" w:type="pct"/>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学硕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67" w:hRule="atLeast"/>
          <w:jc w:val="center"/>
        </w:trPr>
        <w:tc>
          <w:tcPr>
            <w:tcW w:w="711" w:type="pct"/>
            <w:tcBorders>
              <w:top w:val="nil"/>
              <w:left w:val="single" w:color="000000" w:sz="6" w:space="0"/>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4</w:t>
            </w:r>
          </w:p>
        </w:tc>
        <w:tc>
          <w:tcPr>
            <w:tcW w:w="1001" w:type="pct"/>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083700</w:t>
            </w:r>
          </w:p>
        </w:tc>
        <w:tc>
          <w:tcPr>
            <w:tcW w:w="2288" w:type="pct"/>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安全科学与工程</w:t>
            </w:r>
          </w:p>
        </w:tc>
        <w:tc>
          <w:tcPr>
            <w:tcW w:w="1001" w:type="pct"/>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学硕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711" w:type="pct"/>
            <w:tcBorders>
              <w:top w:val="nil"/>
              <w:left w:val="single" w:color="000000" w:sz="6" w:space="0"/>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5</w:t>
            </w:r>
          </w:p>
        </w:tc>
        <w:tc>
          <w:tcPr>
            <w:tcW w:w="1001" w:type="pct"/>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085701</w:t>
            </w:r>
          </w:p>
        </w:tc>
        <w:tc>
          <w:tcPr>
            <w:tcW w:w="2288" w:type="pct"/>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环境工程(专业学位)</w:t>
            </w:r>
          </w:p>
        </w:tc>
        <w:tc>
          <w:tcPr>
            <w:tcW w:w="1001" w:type="pct"/>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专硕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67" w:hRule="atLeast"/>
          <w:jc w:val="center"/>
        </w:trPr>
        <w:tc>
          <w:tcPr>
            <w:tcW w:w="711" w:type="pct"/>
            <w:tcBorders>
              <w:top w:val="nil"/>
              <w:left w:val="single" w:color="000000" w:sz="6" w:space="0"/>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6</w:t>
            </w:r>
          </w:p>
        </w:tc>
        <w:tc>
          <w:tcPr>
            <w:tcW w:w="1001" w:type="pct"/>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085702</w:t>
            </w:r>
          </w:p>
        </w:tc>
        <w:tc>
          <w:tcPr>
            <w:tcW w:w="2288" w:type="pct"/>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安全工程(专业学位)</w:t>
            </w:r>
          </w:p>
        </w:tc>
        <w:tc>
          <w:tcPr>
            <w:tcW w:w="1001" w:type="pct"/>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专硕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67" w:hRule="atLeast"/>
          <w:jc w:val="center"/>
        </w:trPr>
        <w:tc>
          <w:tcPr>
            <w:tcW w:w="711" w:type="pct"/>
            <w:tcBorders>
              <w:top w:val="nil"/>
              <w:left w:val="single" w:color="000000" w:sz="6" w:space="0"/>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7</w:t>
            </w:r>
          </w:p>
        </w:tc>
        <w:tc>
          <w:tcPr>
            <w:tcW w:w="1001" w:type="pct"/>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085705</w:t>
            </w:r>
          </w:p>
        </w:tc>
        <w:tc>
          <w:tcPr>
            <w:tcW w:w="2288" w:type="pct"/>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矿业工程(专业学位)</w:t>
            </w:r>
          </w:p>
        </w:tc>
        <w:tc>
          <w:tcPr>
            <w:tcW w:w="1001" w:type="pct"/>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kern w:val="0"/>
                <w:sz w:val="24"/>
                <w:szCs w:val="24"/>
                <w:lang w:val="en-US" w:eastAsia="zh-CN" w:bidi="ar"/>
              </w:rPr>
              <w:t>专硕</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备注：各专业具体调剂名额，以学校研究生招生办公室在研招网调剂系统公布的计划为准。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三、硕士研究生调剂基本条件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1.参加2022年全国硕士研究生统一入学考试，且符合我校招生简章中规定的调入专业的报考条件的考生;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2.考研初试分数(含单科及总分)达到调入专业所属学科门类A类地区国家线;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3.第一志愿报考专业初试科目与调入专业初试科目相同或相近，其中统考科目原则上应相同；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4.满足教育部有关调剂的其他要求。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四、调剂程序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1.考生填写《2022年硕士研究生调剂申请表》（见附件），将申请表及个人简历以“调剂专业+姓名”命名发至资源与安全工程学院调剂邮箱：17465985@qq.com；</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2.考生登录中国研究生招生信息网（https://yz.chsi.com.cn/）调剂平台填报调剂志愿；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3.学校将通过中国研究生招生信息网调剂系统在符合条件的考生中择优调剂；考生通过调剂系统或我校通知接收我校复试通知，在规定时间内回复同意复试并到我校参加复试；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4.申请调剂的考生请与我校研招办通过中国研究生招生信息网调剂系统或电话保持联系，及时确认调剂结果。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注：只在我校预约登记而没在“中国研究生招生信息网”上调剂系统进行调剂的考生，调剂无效。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五、复试科目</w:t>
      </w:r>
    </w:p>
    <w:tbl>
      <w:tblPr>
        <w:tblW w:w="963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67"/>
        <w:gridCol w:w="1279"/>
        <w:gridCol w:w="2950"/>
        <w:gridCol w:w="918"/>
        <w:gridCol w:w="35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67" w:hRule="atLeast"/>
          <w:jc w:val="center"/>
        </w:trPr>
        <w:tc>
          <w:tcPr>
            <w:tcW w:w="885" w:type="dxa"/>
            <w:tcBorders>
              <w:top w:val="single" w:color="000000" w:sz="6" w:space="0"/>
              <w:left w:val="single" w:color="000000" w:sz="6" w:space="0"/>
              <w:bottom w:val="single" w:color="000000" w:sz="6" w:space="0"/>
              <w:right w:val="single" w:color="000000" w:sz="6" w:space="0"/>
            </w:tcBorders>
            <w:shd w:val="clear" w:color="auto" w:fill="FFFFFF"/>
            <w:tcMar>
              <w:top w:w="0" w:type="dxa"/>
              <w:left w:w="75" w:type="dxa"/>
              <w:bottom w:w="0" w:type="dxa"/>
              <w:right w:w="7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Style w:val="4"/>
                <w:rFonts w:hint="eastAsia" w:ascii="宋体" w:hAnsi="宋体" w:eastAsia="宋体" w:cs="宋体"/>
                <w:b/>
                <w:bCs/>
                <w:i w:val="0"/>
                <w:iCs w:val="0"/>
                <w:caps w:val="0"/>
                <w:color w:val="auto"/>
                <w:spacing w:val="0"/>
                <w:kern w:val="0"/>
                <w:sz w:val="24"/>
                <w:szCs w:val="24"/>
                <w:lang w:val="en-US" w:eastAsia="zh-CN" w:bidi="ar"/>
              </w:rPr>
              <w:t>序号</w:t>
            </w:r>
          </w:p>
        </w:tc>
        <w:tc>
          <w:tcPr>
            <w:tcW w:w="1170" w:type="dxa"/>
            <w:tcBorders>
              <w:top w:val="single" w:color="000000" w:sz="6" w:space="0"/>
              <w:left w:val="nil"/>
              <w:bottom w:val="single" w:color="000000" w:sz="6" w:space="0"/>
              <w:right w:val="single" w:color="000000" w:sz="6" w:space="0"/>
            </w:tcBorders>
            <w:shd w:val="clear" w:color="auto" w:fill="FFFFFF"/>
            <w:tcMar>
              <w:top w:w="0" w:type="dxa"/>
              <w:left w:w="75" w:type="dxa"/>
              <w:bottom w:w="0" w:type="dxa"/>
              <w:right w:w="7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Style w:val="4"/>
                <w:rFonts w:hint="eastAsia" w:ascii="宋体" w:hAnsi="宋体" w:eastAsia="宋体" w:cs="宋体"/>
                <w:b/>
                <w:bCs/>
                <w:i w:val="0"/>
                <w:iCs w:val="0"/>
                <w:caps w:val="0"/>
                <w:color w:val="auto"/>
                <w:spacing w:val="0"/>
                <w:kern w:val="0"/>
                <w:sz w:val="24"/>
                <w:szCs w:val="24"/>
                <w:lang w:val="en-US" w:eastAsia="zh-CN" w:bidi="ar"/>
              </w:rPr>
              <w:t>代码</w:t>
            </w:r>
          </w:p>
        </w:tc>
        <w:tc>
          <w:tcPr>
            <w:tcW w:w="2700" w:type="dxa"/>
            <w:tcBorders>
              <w:top w:val="single" w:color="000000" w:sz="6" w:space="0"/>
              <w:left w:val="nil"/>
              <w:bottom w:val="single" w:color="000000" w:sz="6" w:space="0"/>
              <w:right w:val="single" w:color="000000" w:sz="6" w:space="0"/>
            </w:tcBorders>
            <w:shd w:val="clear" w:color="auto" w:fill="FFFFFF"/>
            <w:tcMar>
              <w:top w:w="0" w:type="dxa"/>
              <w:left w:w="75" w:type="dxa"/>
              <w:bottom w:w="0" w:type="dxa"/>
              <w:right w:w="7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Style w:val="4"/>
                <w:rFonts w:hint="eastAsia" w:ascii="宋体" w:hAnsi="宋体" w:eastAsia="宋体" w:cs="宋体"/>
                <w:b/>
                <w:bCs/>
                <w:i w:val="0"/>
                <w:iCs w:val="0"/>
                <w:caps w:val="0"/>
                <w:color w:val="auto"/>
                <w:spacing w:val="0"/>
                <w:kern w:val="0"/>
                <w:sz w:val="24"/>
                <w:szCs w:val="24"/>
                <w:lang w:val="en-US" w:eastAsia="zh-CN" w:bidi="ar"/>
              </w:rPr>
              <w:t>学科名称</w:t>
            </w:r>
          </w:p>
        </w:tc>
        <w:tc>
          <w:tcPr>
            <w:tcW w:w="840" w:type="dxa"/>
            <w:tcBorders>
              <w:top w:val="single" w:color="000000" w:sz="6" w:space="0"/>
              <w:left w:val="nil"/>
              <w:bottom w:val="single" w:color="000000" w:sz="6" w:space="0"/>
              <w:right w:val="single" w:color="000000" w:sz="6" w:space="0"/>
            </w:tcBorders>
            <w:shd w:val="clear" w:color="auto" w:fill="FFFFFF"/>
            <w:tcMar>
              <w:top w:w="0" w:type="dxa"/>
              <w:left w:w="75" w:type="dxa"/>
              <w:bottom w:w="0" w:type="dxa"/>
              <w:right w:w="7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Style w:val="4"/>
                <w:rFonts w:hint="eastAsia" w:ascii="宋体" w:hAnsi="宋体" w:eastAsia="宋体" w:cs="宋体"/>
                <w:b/>
                <w:bCs/>
                <w:i w:val="0"/>
                <w:iCs w:val="0"/>
                <w:caps w:val="0"/>
                <w:color w:val="auto"/>
                <w:spacing w:val="0"/>
                <w:kern w:val="0"/>
                <w:sz w:val="24"/>
                <w:szCs w:val="24"/>
                <w:lang w:val="en-US" w:eastAsia="zh-CN" w:bidi="ar"/>
              </w:rPr>
              <w:t>类别</w:t>
            </w:r>
          </w:p>
        </w:tc>
        <w:tc>
          <w:tcPr>
            <w:tcW w:w="3225" w:type="dxa"/>
            <w:tcBorders>
              <w:top w:val="single" w:color="000000" w:sz="6" w:space="0"/>
              <w:left w:val="nil"/>
              <w:bottom w:val="single" w:color="000000" w:sz="6" w:space="0"/>
              <w:right w:val="single" w:color="000000" w:sz="6" w:space="0"/>
            </w:tcBorders>
            <w:shd w:val="clear" w:color="auto" w:fill="FFFFFF"/>
            <w:tcMar>
              <w:top w:w="0" w:type="dxa"/>
              <w:left w:w="75" w:type="dxa"/>
              <w:bottom w:w="0" w:type="dxa"/>
              <w:right w:w="7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Style w:val="4"/>
                <w:rFonts w:hint="eastAsia" w:ascii="宋体" w:hAnsi="宋体" w:eastAsia="宋体" w:cs="宋体"/>
                <w:b/>
                <w:bCs/>
                <w:i w:val="0"/>
                <w:iCs w:val="0"/>
                <w:caps w:val="0"/>
                <w:color w:val="auto"/>
                <w:spacing w:val="0"/>
                <w:kern w:val="0"/>
                <w:sz w:val="24"/>
                <w:szCs w:val="24"/>
                <w:lang w:val="en-US" w:eastAsia="zh-CN" w:bidi="ar"/>
              </w:rPr>
              <w:t>复试科目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67" w:hRule="atLeast"/>
          <w:jc w:val="center"/>
        </w:trPr>
        <w:tc>
          <w:tcPr>
            <w:tcW w:w="885" w:type="dxa"/>
            <w:tcBorders>
              <w:top w:val="nil"/>
              <w:left w:val="single" w:color="000000" w:sz="6" w:space="0"/>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1</w:t>
            </w:r>
          </w:p>
        </w:tc>
        <w:tc>
          <w:tcPr>
            <w:tcW w:w="1170"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081901</w:t>
            </w:r>
          </w:p>
        </w:tc>
        <w:tc>
          <w:tcPr>
            <w:tcW w:w="2700"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采矿工程</w:t>
            </w:r>
          </w:p>
        </w:tc>
        <w:tc>
          <w:tcPr>
            <w:tcW w:w="840"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学硕</w:t>
            </w:r>
          </w:p>
        </w:tc>
        <w:tc>
          <w:tcPr>
            <w:tcW w:w="3225"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采矿学、工程地质（任选一门）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67" w:hRule="atLeast"/>
          <w:jc w:val="center"/>
        </w:trPr>
        <w:tc>
          <w:tcPr>
            <w:tcW w:w="885" w:type="dxa"/>
            <w:tcBorders>
              <w:top w:val="nil"/>
              <w:left w:val="single" w:color="000000" w:sz="6" w:space="0"/>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2</w:t>
            </w:r>
          </w:p>
        </w:tc>
        <w:tc>
          <w:tcPr>
            <w:tcW w:w="1170"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081902</w:t>
            </w:r>
          </w:p>
        </w:tc>
        <w:tc>
          <w:tcPr>
            <w:tcW w:w="2700"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矿物加工工程</w:t>
            </w:r>
          </w:p>
        </w:tc>
        <w:tc>
          <w:tcPr>
            <w:tcW w:w="840"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学硕</w:t>
            </w:r>
          </w:p>
        </w:tc>
        <w:tc>
          <w:tcPr>
            <w:tcW w:w="3225"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选矿学、环境工程、冶金工程、无机化学(任选一门）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67" w:hRule="atLeast"/>
          <w:jc w:val="center"/>
        </w:trPr>
        <w:tc>
          <w:tcPr>
            <w:tcW w:w="885" w:type="dxa"/>
            <w:tcBorders>
              <w:top w:val="nil"/>
              <w:left w:val="single" w:color="000000" w:sz="6" w:space="0"/>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3</w:t>
            </w:r>
          </w:p>
        </w:tc>
        <w:tc>
          <w:tcPr>
            <w:tcW w:w="1170"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081903</w:t>
            </w:r>
          </w:p>
        </w:tc>
        <w:tc>
          <w:tcPr>
            <w:tcW w:w="2700"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安全技术及工程</w:t>
            </w:r>
          </w:p>
        </w:tc>
        <w:tc>
          <w:tcPr>
            <w:tcW w:w="840"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学硕</w:t>
            </w:r>
          </w:p>
        </w:tc>
        <w:tc>
          <w:tcPr>
            <w:tcW w:w="3225"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安全管理学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67" w:hRule="atLeast"/>
          <w:jc w:val="center"/>
        </w:trPr>
        <w:tc>
          <w:tcPr>
            <w:tcW w:w="885" w:type="dxa"/>
            <w:tcBorders>
              <w:top w:val="nil"/>
              <w:left w:val="single" w:color="000000" w:sz="6" w:space="0"/>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4</w:t>
            </w:r>
          </w:p>
        </w:tc>
        <w:tc>
          <w:tcPr>
            <w:tcW w:w="1170"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083700</w:t>
            </w:r>
          </w:p>
        </w:tc>
        <w:tc>
          <w:tcPr>
            <w:tcW w:w="2700"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安全科学与工程</w:t>
            </w:r>
          </w:p>
        </w:tc>
        <w:tc>
          <w:tcPr>
            <w:tcW w:w="840"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学硕</w:t>
            </w:r>
          </w:p>
        </w:tc>
        <w:tc>
          <w:tcPr>
            <w:tcW w:w="3225"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安全管理学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67" w:hRule="atLeast"/>
          <w:jc w:val="center"/>
        </w:trPr>
        <w:tc>
          <w:tcPr>
            <w:tcW w:w="885" w:type="dxa"/>
            <w:tcBorders>
              <w:top w:val="nil"/>
              <w:left w:val="single" w:color="000000" w:sz="6" w:space="0"/>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5</w:t>
            </w:r>
          </w:p>
        </w:tc>
        <w:tc>
          <w:tcPr>
            <w:tcW w:w="1170"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085701</w:t>
            </w:r>
          </w:p>
        </w:tc>
        <w:tc>
          <w:tcPr>
            <w:tcW w:w="2700"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环境工程(专业学位)</w:t>
            </w:r>
          </w:p>
        </w:tc>
        <w:tc>
          <w:tcPr>
            <w:tcW w:w="840"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专硕</w:t>
            </w:r>
          </w:p>
        </w:tc>
        <w:tc>
          <w:tcPr>
            <w:tcW w:w="3225"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资源循环科学与工程综合、无机化学（任选一门）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67" w:hRule="atLeast"/>
          <w:jc w:val="center"/>
        </w:trPr>
        <w:tc>
          <w:tcPr>
            <w:tcW w:w="885" w:type="dxa"/>
            <w:tcBorders>
              <w:top w:val="nil"/>
              <w:left w:val="single" w:color="000000" w:sz="6" w:space="0"/>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6</w:t>
            </w:r>
          </w:p>
        </w:tc>
        <w:tc>
          <w:tcPr>
            <w:tcW w:w="1170"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085702</w:t>
            </w:r>
          </w:p>
        </w:tc>
        <w:tc>
          <w:tcPr>
            <w:tcW w:w="2700"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安全工程(专业学位)</w:t>
            </w:r>
          </w:p>
        </w:tc>
        <w:tc>
          <w:tcPr>
            <w:tcW w:w="840"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专硕</w:t>
            </w:r>
          </w:p>
        </w:tc>
        <w:tc>
          <w:tcPr>
            <w:tcW w:w="3225"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安全管理学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67" w:hRule="atLeast"/>
          <w:jc w:val="center"/>
        </w:trPr>
        <w:tc>
          <w:tcPr>
            <w:tcW w:w="885" w:type="dxa"/>
            <w:tcBorders>
              <w:top w:val="nil"/>
              <w:left w:val="single" w:color="000000" w:sz="6" w:space="0"/>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7</w:t>
            </w:r>
          </w:p>
        </w:tc>
        <w:tc>
          <w:tcPr>
            <w:tcW w:w="1170"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085705</w:t>
            </w:r>
          </w:p>
        </w:tc>
        <w:tc>
          <w:tcPr>
            <w:tcW w:w="2700"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矿业工程(专业学位)</w:t>
            </w:r>
          </w:p>
        </w:tc>
        <w:tc>
          <w:tcPr>
            <w:tcW w:w="840"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专硕</w:t>
            </w:r>
          </w:p>
        </w:tc>
        <w:tc>
          <w:tcPr>
            <w:tcW w:w="3225" w:type="dxa"/>
            <w:tcBorders>
              <w:top w:val="nil"/>
              <w:left w:val="nil"/>
              <w:bottom w:val="single" w:color="000000" w:sz="6" w:space="0"/>
              <w:right w:val="single" w:color="000000" w:sz="6" w:space="0"/>
            </w:tcBorders>
            <w:shd w:val="clear" w:color="auto" w:fill="FFFFFF"/>
            <w:tcMar>
              <w:top w:w="0" w:type="dxa"/>
              <w:left w:w="75" w:type="dxa"/>
              <w:bottom w:w="0" w:type="dxa"/>
              <w:right w:w="7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采矿工程：采矿学、工程地质（任选一门）</w:t>
            </w:r>
          </w:p>
          <w:p>
            <w:pPr>
              <w:keepNext w:val="0"/>
              <w:keepLines w:val="0"/>
              <w:pageBreakBefore w:val="0"/>
              <w:widowControl/>
              <w:suppressLineNumbers w:val="0"/>
              <w:kinsoku/>
              <w:wordWrap w:val="0"/>
              <w:overflowPunct/>
              <w:topLinePunct w:val="0"/>
              <w:autoSpaceDE/>
              <w:autoSpaceDN/>
              <w:bidi w:val="0"/>
              <w:adjustRightInd/>
              <w:snapToGrid/>
              <w:spacing w:before="4" w:beforeAutospacing="0" w:after="4" w:afterAutospacing="0" w:line="240"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矿物加工工程：选矿学、环境工程、冶金工程、无机化学（任选一门）</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备注：各专业具体复试方式和复试内容，以我院公布的复试细则为准。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六、其他事项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1.根据《武汉工程大学研究生学业奖学金评选办法》，通过调剂录取的硕士研究生第一学年奖学金，可按学院评选办法，排名前30%的学生可享受二等奖学金，其中特别优秀的可提高至一等奖学金。</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2.在未接到学校发布的可以来校开展招生(调剂)复试工作的正式通知前，考生请勿来校咨询，一切招生(调剂)咨询均采用网络方式进行。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3.请考生密切关注学校研究生院网站信息（https://yjs.wit.edu.cn/），欢迎考生在本校正式启动招生(调剂)复试工作时，按工作要求第一时间参与。</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4.第一志愿考生复试资格由本学院通知，调剂生复试通知通过中国研究生招生信息网调剂系统发送。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温馨提示：招生信息均以武汉工程大学研究生院官方网页上公布的最新信息为准。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32"/>
        </w:rPr>
      </w:pPr>
    </w:p>
    <w:sectPr>
      <w:pgSz w:w="11906" w:h="16838"/>
      <w:pgMar w:top="1440" w:right="106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E24B3"/>
    <w:rsid w:val="18606334"/>
    <w:rsid w:val="19611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76</Words>
  <Characters>79</Characters>
  <Lines>0</Lines>
  <Paragraphs>0</Paragraphs>
  <TotalTime>8</TotalTime>
  <ScaleCrop>false</ScaleCrop>
  <LinksUpToDate>false</LinksUpToDate>
  <CharactersWithSpaces>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2022-03-22T01:29:00Z</dcterms:created>
  <dc:creator>12345678</dc:creator>
  <cp:lastModifiedBy>李恒</cp:lastModifiedBy>
  <dcterms:modified xsi:type="dcterms:W3CDTF">2022-04-08T05:52:54Z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CF84D30E1A5D40E5A934F5188F5B4988</vt:lpwstr>
  </property>
</Properties>
</file>