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泰康医学院（基础医学院）2022年硕士研究生调剂复试工作公告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武汉大学《关于做好2022年硕士研究生复试录取工作的通知》和《武汉大学泰康医学院（基础医学院）2022年硕士研究生复试录取工作实施细则》的精神和要求，特对我院2022年硕士研究生调剂复试工作做如下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一、接收调剂生计划（学术型）</w:t>
      </w:r>
    </w:p>
    <w:tbl>
      <w:tblPr>
        <w:tblW w:w="97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66"/>
        <w:gridCol w:w="4316"/>
        <w:gridCol w:w="1821"/>
        <w:gridCol w:w="2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85" w:hRule="atLeast"/>
          <w:jc w:val="center"/>
        </w:trPr>
        <w:tc>
          <w:tcPr>
            <w:tcW w:w="468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sz w:val="24"/>
                <w:szCs w:val="24"/>
                <w:bdr w:val="none" w:color="auto" w:sz="0" w:space="0"/>
              </w:rPr>
              <w:t>学科名称</w:t>
            </w:r>
          </w:p>
        </w:tc>
        <w:tc>
          <w:tcPr>
            <w:tcW w:w="15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sz w:val="24"/>
                <w:szCs w:val="24"/>
                <w:bdr w:val="none" w:color="auto" w:sz="0" w:space="0"/>
              </w:rPr>
              <w:t>计划接收调剂人数</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sz w:val="24"/>
                <w:szCs w:val="24"/>
                <w:bdr w:val="none" w:color="auto" w:sz="0" w:space="0"/>
              </w:rPr>
              <w:t>可接收一志愿报考学科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jc w:val="center"/>
        </w:trPr>
        <w:tc>
          <w:tcPr>
            <w:tcW w:w="11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sz w:val="24"/>
                <w:szCs w:val="24"/>
                <w:bdr w:val="none" w:color="auto" w:sz="0" w:space="0"/>
              </w:rPr>
              <w:t>基础医学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sz w:val="24"/>
                <w:szCs w:val="24"/>
                <w:bdr w:val="none" w:color="auto" w:sz="0" w:space="0"/>
              </w:rPr>
              <w:t>（1001）</w:t>
            </w:r>
          </w:p>
        </w:tc>
        <w:tc>
          <w:tcPr>
            <w:tcW w:w="29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100101人体解剖与组织胚胎学</w:t>
            </w:r>
          </w:p>
        </w:tc>
        <w:tc>
          <w:tcPr>
            <w:tcW w:w="15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5</w:t>
            </w:r>
          </w:p>
        </w:tc>
        <w:tc>
          <w:tcPr>
            <w:tcW w:w="18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医学（10）/基础医学（0778）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333333"/>
                <w:spacing w:val="0"/>
                <w:sz w:val="24"/>
                <w:szCs w:val="24"/>
              </w:rPr>
            </w:pPr>
          </w:p>
        </w:tc>
        <w:tc>
          <w:tcPr>
            <w:tcW w:w="29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100104病理学与病理生理学</w:t>
            </w:r>
          </w:p>
        </w:tc>
        <w:tc>
          <w:tcPr>
            <w:tcW w:w="15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1</w:t>
            </w:r>
          </w:p>
        </w:tc>
        <w:tc>
          <w:tcPr>
            <w:tcW w:w="18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333333"/>
                <w:spacing w:val="0"/>
                <w:sz w:val="24"/>
                <w:szCs w:val="24"/>
              </w:rPr>
            </w:pPr>
          </w:p>
        </w:tc>
        <w:tc>
          <w:tcPr>
            <w:tcW w:w="29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1001Z1药物毒理学</w:t>
            </w:r>
          </w:p>
        </w:tc>
        <w:tc>
          <w:tcPr>
            <w:tcW w:w="15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7</w:t>
            </w:r>
          </w:p>
        </w:tc>
        <w:tc>
          <w:tcPr>
            <w:tcW w:w="18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6" w:hRule="atLeast"/>
          <w:jc w:val="center"/>
        </w:trPr>
        <w:tc>
          <w:tcPr>
            <w:tcW w:w="11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sz w:val="24"/>
                <w:szCs w:val="24"/>
                <w:bdr w:val="none" w:color="auto" w:sz="0" w:space="0"/>
              </w:rPr>
              <w:t>基础医学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sz w:val="24"/>
                <w:szCs w:val="24"/>
                <w:bdr w:val="none" w:color="auto" w:sz="0" w:space="0"/>
              </w:rPr>
              <w:t>（0778）</w:t>
            </w:r>
          </w:p>
        </w:tc>
        <w:tc>
          <w:tcPr>
            <w:tcW w:w="29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077801人体解剖与组织胚胎学</w:t>
            </w:r>
          </w:p>
        </w:tc>
        <w:tc>
          <w:tcPr>
            <w:tcW w:w="15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2</w:t>
            </w:r>
          </w:p>
        </w:tc>
        <w:tc>
          <w:tcPr>
            <w:tcW w:w="18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理学（07）/基础医学（1001）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333333"/>
                <w:spacing w:val="0"/>
                <w:sz w:val="24"/>
                <w:szCs w:val="24"/>
              </w:rPr>
            </w:pPr>
          </w:p>
        </w:tc>
        <w:tc>
          <w:tcPr>
            <w:tcW w:w="29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077802免疫学</w:t>
            </w:r>
          </w:p>
        </w:tc>
        <w:tc>
          <w:tcPr>
            <w:tcW w:w="15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1</w:t>
            </w:r>
          </w:p>
        </w:tc>
        <w:tc>
          <w:tcPr>
            <w:tcW w:w="18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333333"/>
                <w:spacing w:val="0"/>
                <w:sz w:val="24"/>
                <w:szCs w:val="24"/>
              </w:rPr>
            </w:pPr>
          </w:p>
        </w:tc>
        <w:tc>
          <w:tcPr>
            <w:tcW w:w="29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077803病原生物学</w:t>
            </w:r>
          </w:p>
        </w:tc>
        <w:tc>
          <w:tcPr>
            <w:tcW w:w="15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3</w:t>
            </w:r>
          </w:p>
        </w:tc>
        <w:tc>
          <w:tcPr>
            <w:tcW w:w="18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6"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333333"/>
                <w:spacing w:val="0"/>
                <w:sz w:val="24"/>
                <w:szCs w:val="24"/>
              </w:rPr>
            </w:pPr>
          </w:p>
        </w:tc>
        <w:tc>
          <w:tcPr>
            <w:tcW w:w="29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077804病理学与病理生理学</w:t>
            </w:r>
          </w:p>
        </w:tc>
        <w:tc>
          <w:tcPr>
            <w:tcW w:w="15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2</w:t>
            </w:r>
          </w:p>
        </w:tc>
        <w:tc>
          <w:tcPr>
            <w:tcW w:w="18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11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sz w:val="24"/>
                <w:szCs w:val="24"/>
                <w:bdr w:val="none" w:color="auto" w:sz="0" w:space="0"/>
              </w:rPr>
              <w:t>生物医学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sz w:val="24"/>
                <w:szCs w:val="24"/>
                <w:bdr w:val="none" w:color="auto" w:sz="0" w:space="0"/>
              </w:rPr>
              <w:t>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sz w:val="24"/>
                <w:szCs w:val="24"/>
                <w:bdr w:val="none" w:color="auto" w:sz="0" w:space="0"/>
              </w:rPr>
              <w:t>（1072）</w:t>
            </w:r>
          </w:p>
        </w:tc>
        <w:tc>
          <w:tcPr>
            <w:tcW w:w="29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107200生物医学工程（全日制）</w:t>
            </w:r>
          </w:p>
        </w:tc>
        <w:tc>
          <w:tcPr>
            <w:tcW w:w="15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4</w:t>
            </w:r>
          </w:p>
        </w:tc>
        <w:tc>
          <w:tcPr>
            <w:tcW w:w="18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医学（10）/生物医学工程（0777）、（0831）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333333"/>
                <w:spacing w:val="0"/>
                <w:sz w:val="24"/>
                <w:szCs w:val="24"/>
              </w:rPr>
            </w:pPr>
          </w:p>
        </w:tc>
        <w:tc>
          <w:tcPr>
            <w:tcW w:w="29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107200生物医学工程（非全日制）</w:t>
            </w:r>
          </w:p>
        </w:tc>
        <w:tc>
          <w:tcPr>
            <w:tcW w:w="15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10</w:t>
            </w:r>
          </w:p>
        </w:tc>
        <w:tc>
          <w:tcPr>
            <w:tcW w:w="18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333333"/>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实际录取人数根据生源情况可能调整。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二、接受调剂基本要求与条件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调剂需经各专业复试小组遴选，学院研究生招生工作领导小组审核，报学校招生工作处批准，择优接收调剂生源。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调剂复试须满足以下基本原则和要求：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1.符合招生简章中规定的调入专业的报考条件（含招生专业目录中外国语语种要求），且初试成绩达到调出专业国家A类分数线及我院调入学科专业复试分数线。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2.调入专业与第一志愿报考专业相同或相近，且在同一学科门类范围内。可授不同学科门类学位的专业可跨门类在对应专业所属一级学科范围内进行调剂。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对申请同一专业、初试科目完全相同的调剂考生，按考生初试成绩择优遴选进入调剂复试的考生名单。优先考虑本科学习阶段学科（以学科代码为准）为基础医学、生物技术、临床医学、临床药学，且学科在第四轮全国学科整体水平评估中排名靠前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根据《武汉大学2022年招收攻读硕士学位研究生简章》要求，考生如申请调入非全日制专业，须向培养单位提交定向单位委培函、在职证明或劳动合同等证明材料，满足在职定向就业生的相关要求方可调剂；并在录取前签订定向协议，未签订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1.基础医学（1001）：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一志愿报考学科为（10）的考生初试成绩基本要求为：政治：55；英语一：55；专业课：180；总分：330；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一志愿报考学科为（0778）的考生初试成绩基本要求为：政治：55；英语一：55；专业课1,2均为：90；总分：330；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2.基础医学（0778）：</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一志愿报考学科为（07）的考生初试成绩基本要求为：政治：55；英语一：55；专业课1,2均为：90；总分：330；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一志愿报考学科为（1001）的考生初试成绩基本要求为：政治：55；英语一：55；专业课：180；总分：330；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3.生物医学工程（1072）：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一志愿报考学科为（10）的考生初试成绩基本要求为：政治：55；英语一：55；专业课：180；总分：320；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一志愿报考学科为（0777）、（0831）的考生初试成绩基本要求为：政治：55；英语一：55；专业课1、2均为：90；总分：320；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四、调剂成绩核算及录取原则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调剂考生因报考专业科目及考试内容不同，所有调剂考生都必须参加调入专业的复试，经学院招生工作领导小组决定，调剂考生成绩核算为：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复试综合成绩=（专业能力测试成绩×0.1+英语听力口语测试成绩×0.2+综合能力测试成绩×0.4）/0.7</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复试综合成绩不及格者（低于60分）不予录取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总评成绩= (初试总分/5)×0.3+专业能力测试成绩×0.1+英语听力口语测试成绩×0.2+综合能力测试成绩×0.4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坚持“按需招生、全面衡量、择优录取和宁缺毋滥”的原则，严格按照各专业招生计划，依据考生总评成绩排序依次录取。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五、调剂复试时间安排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统筹考虑当前疫情防控要求和学校实际情况，2022年我院硕士研究生的调剂复试方式为网络远程复试。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拟定于4月6日18:00—4月7日12:00期间，在“全国硕士生招生调剂服务系统”公布缺额信息并接收调剂申请，具体调剂系统志愿填报的开放时间视考生报名情况而定，但不少于12个小时。请符合条件有意参加我院调剂复试的考生通过教育部指定的“全国硕士生招生调剂服务系统”进行调剂申请。考生提交调剂志愿后，经学院审核，原则上按照不低于1:2的比例确定调剂复试候选人，4月7日12:00-4月8日12:00发送调剂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到系统调剂复试通知并确认的考生，请于2022年4月8日提交本人身份证、毕业证书（应届本科毕业生须核验学生证）和准考证、考生诚信复试承诺书（手写签名）扫描件至指定链接处进行核验。学院将安排专人认真核对考生的报考信息，严格审查考生调剂复试报考资格，不符合报考条件者不予参加调剂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材料核验提交链接：https://www.wjx.top/vj/QgWdSqs.aspx</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调剂复试将于4月9-12日进行，具体复试时间详见各复试小组安排。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六、其他详见“武汉大学泰康医学院（基础医学院）2022年硕士研究生复试录取工作实施细则”。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6A3F5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2022-04-15T03:50:02Z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