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8"/>
          <w:szCs w:val="48"/>
        </w:rPr>
      </w:pPr>
      <w:r>
        <w:rPr>
          <w:rFonts w:hint="eastAsia"/>
          <w:b/>
          <w:sz w:val="44"/>
          <w:szCs w:val="44"/>
        </w:rPr>
        <w:t>20</w:t>
      </w:r>
      <w:r>
        <w:rPr>
          <w:b/>
          <w:sz w:val="44"/>
          <w:szCs w:val="44"/>
        </w:rPr>
        <w:t>22</w:t>
      </w:r>
      <w:r>
        <w:rPr>
          <w:rFonts w:hint="eastAsia"/>
          <w:b/>
          <w:sz w:val="44"/>
          <w:szCs w:val="44"/>
        </w:rPr>
        <w:t>年农学院作物领域硕士复试方案</w:t>
      </w:r>
    </w:p>
    <w:p>
      <w:pPr>
        <w:spacing w:line="360" w:lineRule="auto"/>
        <w:ind w:left="-2" w:leftChars="-1"/>
        <w:rPr>
          <w:rFonts w:ascii="宋体" w:hAnsi="宋体"/>
          <w:b/>
          <w:bCs/>
          <w:sz w:val="24"/>
        </w:rPr>
      </w:pPr>
      <w:r>
        <w:rPr>
          <w:rFonts w:hint="eastAsia" w:ascii="宋体" w:hAnsi="宋体"/>
          <w:bCs/>
          <w:sz w:val="24"/>
        </w:rPr>
        <w:t>一</w:t>
      </w:r>
      <w:r>
        <w:rPr>
          <w:rFonts w:hint="eastAsia" w:ascii="宋体" w:hAnsi="宋体"/>
          <w:sz w:val="24"/>
        </w:rPr>
        <w:t>、</w:t>
      </w:r>
      <w:r>
        <w:rPr>
          <w:rFonts w:hint="eastAsia" w:ascii="宋体" w:hAnsi="宋体"/>
          <w:b/>
          <w:bCs/>
          <w:sz w:val="24"/>
        </w:rPr>
        <w:t>考核专家小组成员名单：</w:t>
      </w:r>
    </w:p>
    <w:p>
      <w:pPr>
        <w:spacing w:line="460" w:lineRule="exact"/>
        <w:rPr>
          <w:rFonts w:ascii="宋体" w:hAnsi="宋体" w:cs="宋体"/>
          <w:sz w:val="24"/>
        </w:rPr>
      </w:pPr>
      <w:r>
        <w:rPr>
          <w:rFonts w:hint="eastAsia" w:ascii="宋体" w:hAnsi="宋体" w:cs="宋体"/>
          <w:sz w:val="24"/>
        </w:rPr>
        <w:t>第一组</w:t>
      </w:r>
    </w:p>
    <w:p>
      <w:pPr>
        <w:spacing w:line="460" w:lineRule="exact"/>
        <w:rPr>
          <w:rFonts w:ascii="宋体" w:hAnsi="宋体" w:cs="宋体"/>
          <w:sz w:val="24"/>
        </w:rPr>
      </w:pPr>
      <w:r>
        <w:rPr>
          <w:rFonts w:hint="eastAsia" w:ascii="宋体" w:hAnsi="宋体" w:cs="宋体"/>
          <w:sz w:val="24"/>
        </w:rPr>
        <w:t xml:space="preserve">地 </w:t>
      </w:r>
      <w:r>
        <w:rPr>
          <w:rFonts w:ascii="宋体" w:hAnsi="宋体" w:cs="宋体"/>
          <w:sz w:val="24"/>
        </w:rPr>
        <w:t xml:space="preserve"> </w:t>
      </w:r>
      <w:r>
        <w:rPr>
          <w:rFonts w:hint="eastAsia" w:ascii="宋体" w:hAnsi="宋体" w:cs="宋体"/>
          <w:sz w:val="24"/>
        </w:rPr>
        <w:t>点：十二教</w:t>
      </w:r>
      <w:r>
        <w:rPr>
          <w:rFonts w:ascii="宋体" w:hAnsi="宋体" w:cs="宋体"/>
          <w:sz w:val="24"/>
        </w:rPr>
        <w:t>211</w:t>
      </w:r>
    </w:p>
    <w:p>
      <w:pPr>
        <w:spacing w:line="460" w:lineRule="exact"/>
        <w:rPr>
          <w:rFonts w:ascii="宋体" w:hAnsi="宋体" w:cs="宋体"/>
          <w:kern w:val="0"/>
          <w:sz w:val="24"/>
        </w:rPr>
      </w:pPr>
      <w:r>
        <w:rPr>
          <w:rFonts w:hint="eastAsia" w:ascii="宋体" w:hAnsi="宋体" w:cs="宋体"/>
          <w:b/>
          <w:bCs/>
          <w:kern w:val="0"/>
          <w:sz w:val="24"/>
        </w:rPr>
        <w:t xml:space="preserve">考 </w:t>
      </w:r>
      <w:r>
        <w:rPr>
          <w:rFonts w:ascii="宋体" w:hAnsi="宋体" w:cs="宋体"/>
          <w:b/>
          <w:bCs/>
          <w:kern w:val="0"/>
          <w:sz w:val="24"/>
        </w:rPr>
        <w:t xml:space="preserve"> </w:t>
      </w:r>
      <w:r>
        <w:rPr>
          <w:rFonts w:hint="eastAsia" w:ascii="宋体" w:hAnsi="宋体" w:cs="宋体"/>
          <w:b/>
          <w:bCs/>
          <w:kern w:val="0"/>
          <w:sz w:val="24"/>
        </w:rPr>
        <w:t>官</w:t>
      </w:r>
      <w:r>
        <w:rPr>
          <w:rFonts w:hint="eastAsia" w:ascii="宋体" w:hAnsi="宋体" w:cs="宋体"/>
          <w:sz w:val="24"/>
        </w:rPr>
        <w:t>：</w:t>
      </w:r>
      <w:bookmarkStart w:id="0" w:name="_Hlk99706349"/>
      <w:r>
        <w:rPr>
          <w:rFonts w:hint="eastAsia" w:ascii="宋体" w:hAnsi="宋体" w:cs="宋体"/>
          <w:kern w:val="0"/>
          <w:sz w:val="24"/>
        </w:rPr>
        <w:t>易镇邪（组长）、揭雨成、李迪秦、刘伯涵、胡亚军、李强、</w:t>
      </w:r>
      <w:r>
        <w:rPr>
          <w:rFonts w:ascii="宋体" w:hAnsi="宋体" w:cs="宋体"/>
          <w:kern w:val="0"/>
          <w:sz w:val="24"/>
        </w:rPr>
        <w:t>佘玮</w:t>
      </w:r>
    </w:p>
    <w:p>
      <w:pPr>
        <w:spacing w:line="460" w:lineRule="exact"/>
        <w:rPr>
          <w:rFonts w:ascii="宋体" w:hAnsi="宋体" w:cs="宋体"/>
          <w:kern w:val="0"/>
          <w:sz w:val="24"/>
        </w:rPr>
      </w:pPr>
      <w:r>
        <w:rPr>
          <w:rFonts w:hint="eastAsia" w:ascii="宋体" w:hAnsi="宋体"/>
          <w:sz w:val="24"/>
        </w:rPr>
        <w:t xml:space="preserve">秘 </w:t>
      </w:r>
      <w:r>
        <w:rPr>
          <w:rFonts w:ascii="宋体" w:hAnsi="宋体"/>
          <w:sz w:val="24"/>
        </w:rPr>
        <w:t xml:space="preserve"> </w:t>
      </w:r>
      <w:r>
        <w:rPr>
          <w:rFonts w:hint="eastAsia" w:ascii="宋体" w:hAnsi="宋体"/>
          <w:sz w:val="24"/>
        </w:rPr>
        <w:t>书：</w:t>
      </w:r>
      <w:r>
        <w:rPr>
          <w:rFonts w:hint="eastAsia" w:ascii="宋体" w:hAnsi="宋体" w:cs="宋体"/>
          <w:kern w:val="0"/>
          <w:sz w:val="24"/>
        </w:rPr>
        <w:t>陈佳娜</w:t>
      </w:r>
    </w:p>
    <w:p>
      <w:pPr>
        <w:spacing w:line="460" w:lineRule="exact"/>
        <w:rPr>
          <w:rFonts w:ascii="宋体" w:hAnsi="宋体" w:cs="宋体"/>
          <w:kern w:val="0"/>
          <w:sz w:val="24"/>
        </w:rPr>
      </w:pPr>
      <w:r>
        <w:rPr>
          <w:rFonts w:hint="eastAsia" w:ascii="宋体" w:hAnsi="宋体" w:cs="宋体"/>
          <w:kern w:val="0"/>
          <w:sz w:val="24"/>
        </w:rPr>
        <w:t>候考官：王峰</w:t>
      </w:r>
    </w:p>
    <w:p>
      <w:pPr>
        <w:spacing w:line="460" w:lineRule="exact"/>
        <w:rPr>
          <w:rFonts w:ascii="宋体" w:hAnsi="宋体" w:cs="宋体"/>
          <w:b/>
          <w:bCs/>
          <w:kern w:val="0"/>
          <w:sz w:val="24"/>
        </w:rPr>
      </w:pPr>
      <w:r>
        <w:rPr>
          <w:rFonts w:hint="eastAsia" w:ascii="宋体" w:hAnsi="宋体" w:cs="宋体"/>
          <w:b/>
          <w:bCs/>
          <w:kern w:val="0"/>
          <w:sz w:val="24"/>
        </w:rPr>
        <w:t>第二组</w:t>
      </w:r>
    </w:p>
    <w:p>
      <w:pPr>
        <w:spacing w:line="460" w:lineRule="exact"/>
        <w:rPr>
          <w:rFonts w:ascii="宋体" w:hAnsi="宋体" w:cs="宋体"/>
          <w:b/>
          <w:bCs/>
          <w:kern w:val="0"/>
          <w:sz w:val="24"/>
        </w:rPr>
      </w:pPr>
      <w:r>
        <w:rPr>
          <w:rFonts w:hint="eastAsia" w:ascii="宋体" w:hAnsi="宋体" w:cs="宋体"/>
          <w:sz w:val="24"/>
        </w:rPr>
        <w:t xml:space="preserve">地 </w:t>
      </w:r>
      <w:r>
        <w:rPr>
          <w:rFonts w:ascii="宋体" w:hAnsi="宋体" w:cs="宋体"/>
          <w:sz w:val="24"/>
        </w:rPr>
        <w:t xml:space="preserve"> </w:t>
      </w:r>
      <w:r>
        <w:rPr>
          <w:rFonts w:hint="eastAsia" w:ascii="宋体" w:hAnsi="宋体" w:cs="宋体"/>
          <w:sz w:val="24"/>
        </w:rPr>
        <w:t>点：十二教</w:t>
      </w:r>
      <w:r>
        <w:rPr>
          <w:rFonts w:ascii="宋体" w:hAnsi="宋体" w:cs="宋体"/>
          <w:sz w:val="24"/>
        </w:rPr>
        <w:t>302</w:t>
      </w:r>
    </w:p>
    <w:p>
      <w:pPr>
        <w:spacing w:line="460" w:lineRule="exact"/>
        <w:rPr>
          <w:rFonts w:ascii="宋体" w:hAnsi="宋体" w:cs="宋体"/>
          <w:kern w:val="0"/>
          <w:sz w:val="24"/>
        </w:rPr>
      </w:pPr>
      <w:r>
        <w:rPr>
          <w:rFonts w:hint="eastAsia" w:ascii="宋体" w:hAnsi="宋体" w:cs="宋体"/>
          <w:kern w:val="0"/>
          <w:sz w:val="24"/>
        </w:rPr>
        <w:t xml:space="preserve">考 </w:t>
      </w:r>
      <w:r>
        <w:rPr>
          <w:rFonts w:ascii="宋体" w:hAnsi="宋体" w:cs="宋体"/>
          <w:kern w:val="0"/>
          <w:sz w:val="24"/>
        </w:rPr>
        <w:t xml:space="preserve"> </w:t>
      </w:r>
      <w:r>
        <w:rPr>
          <w:rFonts w:hint="eastAsia" w:ascii="宋体" w:hAnsi="宋体" w:cs="宋体"/>
          <w:kern w:val="0"/>
          <w:sz w:val="24"/>
        </w:rPr>
        <w:t>官</w:t>
      </w:r>
      <w:r>
        <w:rPr>
          <w:rFonts w:hint="eastAsia" w:ascii="宋体" w:hAnsi="宋体" w:cs="宋体"/>
          <w:sz w:val="24"/>
        </w:rPr>
        <w:t>：</w:t>
      </w:r>
      <w:r>
        <w:rPr>
          <w:rFonts w:hint="eastAsia" w:ascii="宋体" w:hAnsi="宋体" w:cs="宋体"/>
          <w:kern w:val="0"/>
          <w:sz w:val="24"/>
        </w:rPr>
        <w:t>傅志强（组长）、</w:t>
      </w:r>
      <w:r>
        <w:rPr>
          <w:rFonts w:ascii="宋体" w:hAnsi="宋体" w:cs="宋体"/>
          <w:kern w:val="0"/>
          <w:sz w:val="24"/>
        </w:rPr>
        <w:t>温圣贤</w:t>
      </w:r>
      <w:r>
        <w:rPr>
          <w:rFonts w:hint="eastAsia" w:ascii="宋体" w:hAnsi="宋体" w:cs="宋体"/>
          <w:kern w:val="0"/>
          <w:sz w:val="24"/>
        </w:rPr>
        <w:t>、周仲华、</w:t>
      </w:r>
      <w:r>
        <w:rPr>
          <w:rFonts w:ascii="宋体" w:hAnsi="宋体" w:cs="宋体"/>
          <w:kern w:val="0"/>
          <w:sz w:val="24"/>
        </w:rPr>
        <w:t>阳会兵</w:t>
      </w:r>
      <w:r>
        <w:rPr>
          <w:rFonts w:hint="eastAsia" w:ascii="宋体" w:hAnsi="宋体" w:cs="宋体"/>
          <w:kern w:val="0"/>
          <w:sz w:val="24"/>
        </w:rPr>
        <w:t>、黎娟、</w:t>
      </w:r>
      <w:r>
        <w:rPr>
          <w:rFonts w:ascii="宋体" w:hAnsi="宋体" w:cs="宋体"/>
          <w:kern w:val="0"/>
          <w:sz w:val="24"/>
        </w:rPr>
        <w:t>陈秋红</w:t>
      </w:r>
      <w:r>
        <w:rPr>
          <w:rFonts w:hint="eastAsia" w:ascii="宋体" w:hAnsi="宋体" w:cs="宋体"/>
          <w:kern w:val="0"/>
          <w:sz w:val="24"/>
        </w:rPr>
        <w:t>、</w:t>
      </w:r>
      <w:r>
        <w:rPr>
          <w:rFonts w:ascii="宋体" w:hAnsi="宋体" w:cs="宋体"/>
          <w:kern w:val="0"/>
          <w:sz w:val="24"/>
        </w:rPr>
        <w:t>郑华斌</w:t>
      </w:r>
    </w:p>
    <w:p>
      <w:pPr>
        <w:spacing w:line="460" w:lineRule="exact"/>
        <w:rPr>
          <w:rFonts w:ascii="宋体" w:hAnsi="宋体" w:cs="宋体"/>
          <w:kern w:val="0"/>
          <w:sz w:val="24"/>
        </w:rPr>
      </w:pPr>
      <w:r>
        <w:rPr>
          <w:rFonts w:hint="eastAsia" w:ascii="宋体" w:hAnsi="宋体"/>
          <w:sz w:val="24"/>
        </w:rPr>
        <w:t xml:space="preserve">秘 </w:t>
      </w:r>
      <w:r>
        <w:rPr>
          <w:rFonts w:ascii="宋体" w:hAnsi="宋体"/>
          <w:sz w:val="24"/>
        </w:rPr>
        <w:t xml:space="preserve"> </w:t>
      </w:r>
      <w:r>
        <w:rPr>
          <w:rFonts w:hint="eastAsia" w:ascii="宋体" w:hAnsi="宋体"/>
          <w:sz w:val="24"/>
        </w:rPr>
        <w:t>书：</w:t>
      </w:r>
      <w:r>
        <w:rPr>
          <w:rFonts w:hint="eastAsia" w:ascii="宋体" w:hAnsi="宋体" w:cs="宋体"/>
          <w:kern w:val="0"/>
          <w:sz w:val="24"/>
        </w:rPr>
        <w:t>施婉菊</w:t>
      </w:r>
    </w:p>
    <w:p>
      <w:pPr>
        <w:spacing w:line="460" w:lineRule="exact"/>
        <w:rPr>
          <w:rFonts w:ascii="宋体" w:hAnsi="宋体" w:cs="宋体"/>
          <w:kern w:val="0"/>
          <w:sz w:val="24"/>
        </w:rPr>
      </w:pPr>
      <w:r>
        <w:rPr>
          <w:rFonts w:hint="eastAsia" w:ascii="宋体" w:hAnsi="宋体" w:cs="宋体"/>
          <w:kern w:val="0"/>
          <w:sz w:val="24"/>
        </w:rPr>
        <w:t>候考官：</w:t>
      </w:r>
      <w:r>
        <w:rPr>
          <w:rFonts w:ascii="宋体" w:hAnsi="宋体" w:cs="宋体"/>
          <w:kern w:val="0"/>
          <w:sz w:val="24"/>
        </w:rPr>
        <w:t>王悦</w:t>
      </w:r>
    </w:p>
    <w:p>
      <w:pPr>
        <w:spacing w:line="460" w:lineRule="exact"/>
        <w:rPr>
          <w:rFonts w:ascii="宋体" w:hAnsi="宋体" w:cs="宋体"/>
          <w:b/>
          <w:bCs/>
          <w:kern w:val="0"/>
          <w:sz w:val="24"/>
        </w:rPr>
      </w:pPr>
      <w:r>
        <w:rPr>
          <w:rFonts w:hint="eastAsia" w:ascii="宋体" w:hAnsi="宋体" w:cs="宋体"/>
          <w:b/>
          <w:bCs/>
          <w:kern w:val="0"/>
          <w:sz w:val="24"/>
        </w:rPr>
        <w:t>第三组</w:t>
      </w:r>
    </w:p>
    <w:p>
      <w:pPr>
        <w:spacing w:line="460" w:lineRule="exact"/>
        <w:rPr>
          <w:rFonts w:ascii="宋体" w:hAnsi="宋体" w:cs="宋体"/>
          <w:b/>
          <w:bCs/>
          <w:kern w:val="0"/>
          <w:sz w:val="24"/>
        </w:rPr>
      </w:pPr>
      <w:r>
        <w:rPr>
          <w:rFonts w:hint="eastAsia" w:ascii="宋体" w:hAnsi="宋体" w:cs="宋体"/>
          <w:sz w:val="24"/>
        </w:rPr>
        <w:t xml:space="preserve">地 </w:t>
      </w:r>
      <w:r>
        <w:rPr>
          <w:rFonts w:ascii="宋体" w:hAnsi="宋体" w:cs="宋体"/>
          <w:sz w:val="24"/>
        </w:rPr>
        <w:t xml:space="preserve"> </w:t>
      </w:r>
      <w:r>
        <w:rPr>
          <w:rFonts w:hint="eastAsia" w:ascii="宋体" w:hAnsi="宋体" w:cs="宋体"/>
          <w:sz w:val="24"/>
        </w:rPr>
        <w:t>点：十二教</w:t>
      </w:r>
      <w:r>
        <w:rPr>
          <w:rFonts w:ascii="宋体" w:hAnsi="宋体" w:cs="宋体"/>
          <w:sz w:val="24"/>
        </w:rPr>
        <w:t>401</w:t>
      </w:r>
    </w:p>
    <w:p>
      <w:pPr>
        <w:spacing w:line="460" w:lineRule="exact"/>
        <w:jc w:val="left"/>
        <w:rPr>
          <w:rFonts w:ascii="宋体" w:hAnsi="宋体" w:cs="宋体"/>
          <w:kern w:val="0"/>
          <w:sz w:val="24"/>
        </w:rPr>
      </w:pPr>
      <w:r>
        <w:rPr>
          <w:rFonts w:hint="eastAsia" w:ascii="宋体" w:hAnsi="宋体" w:cs="宋体"/>
          <w:kern w:val="0"/>
          <w:sz w:val="24"/>
        </w:rPr>
        <w:t xml:space="preserve">考 </w:t>
      </w:r>
      <w:r>
        <w:rPr>
          <w:rFonts w:ascii="宋体" w:hAnsi="宋体" w:cs="宋体"/>
          <w:kern w:val="0"/>
          <w:sz w:val="24"/>
        </w:rPr>
        <w:t xml:space="preserve"> </w:t>
      </w:r>
      <w:r>
        <w:rPr>
          <w:rFonts w:hint="eastAsia" w:ascii="宋体" w:hAnsi="宋体" w:cs="宋体"/>
          <w:kern w:val="0"/>
          <w:sz w:val="24"/>
        </w:rPr>
        <w:t>官</w:t>
      </w:r>
      <w:r>
        <w:rPr>
          <w:rFonts w:hint="eastAsia" w:ascii="宋体" w:hAnsi="宋体" w:cs="宋体"/>
          <w:sz w:val="24"/>
        </w:rPr>
        <w:t>：</w:t>
      </w:r>
      <w:r>
        <w:rPr>
          <w:rFonts w:hint="eastAsia" w:ascii="宋体" w:hAnsi="宋体" w:cs="宋体"/>
          <w:kern w:val="0"/>
          <w:sz w:val="24"/>
        </w:rPr>
        <w:t>刘雄伦（组长）、邓小华、</w:t>
      </w:r>
      <w:r>
        <w:rPr>
          <w:rFonts w:ascii="宋体" w:hAnsi="宋体" w:cs="宋体"/>
          <w:kern w:val="0"/>
          <w:sz w:val="24"/>
        </w:rPr>
        <w:t>黄敏</w:t>
      </w:r>
      <w:r>
        <w:rPr>
          <w:rFonts w:hint="eastAsia" w:ascii="宋体" w:hAnsi="宋体" w:cs="宋体"/>
          <w:kern w:val="0"/>
          <w:sz w:val="24"/>
        </w:rPr>
        <w:t>、李瑞莲、穰中文、张振乾、邢虎成</w:t>
      </w:r>
    </w:p>
    <w:p>
      <w:pPr>
        <w:spacing w:line="460" w:lineRule="exact"/>
        <w:rPr>
          <w:rFonts w:ascii="宋体" w:hAnsi="宋体" w:cs="宋体"/>
          <w:kern w:val="0"/>
          <w:sz w:val="24"/>
        </w:rPr>
      </w:pPr>
      <w:r>
        <w:rPr>
          <w:rFonts w:hint="eastAsia" w:ascii="宋体" w:hAnsi="宋体"/>
          <w:sz w:val="24"/>
        </w:rPr>
        <w:t xml:space="preserve">秘 </w:t>
      </w:r>
      <w:r>
        <w:rPr>
          <w:rFonts w:ascii="宋体" w:hAnsi="宋体"/>
          <w:sz w:val="24"/>
        </w:rPr>
        <w:t xml:space="preserve"> </w:t>
      </w:r>
      <w:r>
        <w:rPr>
          <w:rFonts w:hint="eastAsia" w:ascii="宋体" w:hAnsi="宋体"/>
          <w:sz w:val="24"/>
        </w:rPr>
        <w:t>书：</w:t>
      </w:r>
      <w:r>
        <w:rPr>
          <w:rFonts w:hint="eastAsia" w:ascii="宋体" w:hAnsi="宋体" w:cs="宋体"/>
          <w:kern w:val="0"/>
          <w:sz w:val="24"/>
        </w:rPr>
        <w:t>龙攀</w:t>
      </w:r>
    </w:p>
    <w:p>
      <w:pPr>
        <w:spacing w:line="460" w:lineRule="exact"/>
        <w:rPr>
          <w:rFonts w:ascii="宋体" w:hAnsi="宋体" w:cs="宋体"/>
          <w:kern w:val="0"/>
          <w:sz w:val="24"/>
        </w:rPr>
      </w:pPr>
      <w:r>
        <w:rPr>
          <w:rFonts w:hint="eastAsia" w:ascii="宋体" w:hAnsi="宋体" w:cs="宋体"/>
          <w:kern w:val="0"/>
          <w:sz w:val="24"/>
        </w:rPr>
        <w:t>候考官：邓敏</w:t>
      </w:r>
    </w:p>
    <w:bookmarkEnd w:id="0"/>
    <w:p>
      <w:pPr>
        <w:spacing w:line="460" w:lineRule="exact"/>
        <w:rPr>
          <w:rFonts w:ascii="宋体" w:hAnsi="宋体"/>
          <w:b/>
          <w:bCs/>
          <w:sz w:val="24"/>
        </w:rPr>
      </w:pPr>
      <w:r>
        <w:rPr>
          <w:rFonts w:hint="eastAsia" w:ascii="宋体" w:hAnsi="宋体"/>
          <w:b/>
          <w:bCs/>
          <w:sz w:val="24"/>
        </w:rPr>
        <w:t>时间：</w:t>
      </w:r>
      <w:r>
        <w:rPr>
          <w:rFonts w:ascii="宋体" w:hAnsi="宋体"/>
          <w:b/>
          <w:bCs/>
          <w:sz w:val="24"/>
        </w:rPr>
        <w:t>2022年4月5日</w:t>
      </w:r>
      <w:r>
        <w:rPr>
          <w:rFonts w:hint="eastAsia" w:ascii="宋体" w:hAnsi="宋体"/>
          <w:b/>
          <w:bCs/>
          <w:sz w:val="24"/>
        </w:rPr>
        <w:t>8：3</w:t>
      </w:r>
      <w:r>
        <w:rPr>
          <w:rFonts w:ascii="宋体" w:hAnsi="宋体"/>
          <w:b/>
          <w:bCs/>
          <w:sz w:val="24"/>
        </w:rPr>
        <w:t>0-18</w:t>
      </w:r>
      <w:r>
        <w:rPr>
          <w:rFonts w:hint="eastAsia" w:ascii="宋体" w:hAnsi="宋体"/>
          <w:b/>
          <w:bCs/>
          <w:sz w:val="24"/>
        </w:rPr>
        <w:t>：0</w:t>
      </w:r>
      <w:r>
        <w:rPr>
          <w:rFonts w:ascii="宋体" w:hAnsi="宋体"/>
          <w:b/>
          <w:bCs/>
          <w:sz w:val="24"/>
        </w:rPr>
        <w:t>0</w:t>
      </w:r>
    </w:p>
    <w:p>
      <w:pPr>
        <w:spacing w:line="460" w:lineRule="exact"/>
        <w:rPr>
          <w:rFonts w:ascii="宋体" w:hAnsi="宋体" w:cs="宋体"/>
          <w:kern w:val="0"/>
          <w:sz w:val="24"/>
        </w:rPr>
      </w:pPr>
      <w:r>
        <w:rPr>
          <w:rFonts w:hint="eastAsia" w:ascii="宋体" w:hAnsi="宋体" w:cs="宋体"/>
          <w:kern w:val="0"/>
          <w:sz w:val="24"/>
        </w:rPr>
        <w:t xml:space="preserve">             </w:t>
      </w:r>
    </w:p>
    <w:p>
      <w:pPr>
        <w:spacing w:line="460" w:lineRule="exact"/>
        <w:rPr>
          <w:rFonts w:ascii="宋体" w:hAnsi="宋体" w:cs="宋体"/>
          <w:kern w:val="0"/>
          <w:sz w:val="24"/>
        </w:rPr>
      </w:pPr>
      <w:r>
        <w:rPr>
          <w:rFonts w:hint="eastAsia" w:ascii="宋体" w:hAnsi="宋体" w:cs="宋体"/>
          <w:kern w:val="0"/>
          <w:sz w:val="24"/>
        </w:rPr>
        <w:t xml:space="preserve"> </w:t>
      </w:r>
    </w:p>
    <w:p>
      <w:pPr>
        <w:spacing w:line="360" w:lineRule="auto"/>
        <w:ind w:left="-2" w:leftChars="-1"/>
        <w:rPr>
          <w:rFonts w:ascii="宋体" w:hAnsi="宋体"/>
          <w:b/>
          <w:bCs/>
          <w:sz w:val="24"/>
        </w:rPr>
      </w:pPr>
      <w:r>
        <w:rPr>
          <w:rFonts w:hint="eastAsia" w:ascii="宋体" w:hAnsi="宋体"/>
          <w:b/>
          <w:bCs/>
          <w:sz w:val="24"/>
        </w:rPr>
        <w:t>二、复试分数线和复试名单</w:t>
      </w:r>
    </w:p>
    <w:p>
      <w:pPr>
        <w:spacing w:line="360" w:lineRule="auto"/>
        <w:ind w:left="-2" w:leftChars="-1"/>
        <w:jc w:val="center"/>
        <w:rPr>
          <w:rFonts w:ascii="黑体" w:hAnsi="黑体" w:eastAsia="黑体"/>
          <w:b/>
          <w:bCs/>
          <w:szCs w:val="21"/>
        </w:rPr>
      </w:pPr>
      <w:r>
        <w:rPr>
          <w:rFonts w:hint="eastAsia" w:ascii="黑体" w:hAnsi="黑体" w:eastAsia="黑体"/>
          <w:b/>
          <w:bCs/>
          <w:szCs w:val="21"/>
        </w:rPr>
        <w:t>表1</w:t>
      </w:r>
      <w:r>
        <w:rPr>
          <w:rFonts w:ascii="黑体" w:hAnsi="黑体" w:eastAsia="黑体"/>
          <w:b/>
          <w:bCs/>
          <w:szCs w:val="21"/>
        </w:rPr>
        <w:t xml:space="preserve"> </w:t>
      </w:r>
      <w:r>
        <w:rPr>
          <w:rFonts w:hint="eastAsia" w:ascii="黑体" w:hAnsi="黑体" w:eastAsia="黑体"/>
          <w:b/>
          <w:bCs/>
          <w:szCs w:val="21"/>
        </w:rPr>
        <w:t>复试分数线</w:t>
      </w:r>
    </w:p>
    <w:tbl>
      <w:tblPr>
        <w:tblStyle w:val="6"/>
        <w:tblW w:w="5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7"/>
        <w:gridCol w:w="3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507" w:type="dxa"/>
            <w:shd w:val="clear" w:color="auto" w:fill="auto"/>
          </w:tcPr>
          <w:p>
            <w:pPr>
              <w:spacing w:line="460" w:lineRule="exact"/>
              <w:jc w:val="center"/>
              <w:rPr>
                <w:b/>
                <w:color w:val="000000"/>
                <w:szCs w:val="21"/>
              </w:rPr>
            </w:pPr>
            <w:r>
              <w:rPr>
                <w:b/>
                <w:color w:val="000000"/>
                <w:szCs w:val="21"/>
              </w:rPr>
              <w:t>政  治</w:t>
            </w:r>
          </w:p>
        </w:tc>
        <w:tc>
          <w:tcPr>
            <w:tcW w:w="3300" w:type="dxa"/>
            <w:shd w:val="clear" w:color="auto" w:fill="auto"/>
          </w:tcPr>
          <w:p>
            <w:pPr>
              <w:spacing w:line="460" w:lineRule="exact"/>
              <w:jc w:val="center"/>
              <w:rPr>
                <w:b/>
                <w:color w:val="000000"/>
                <w:szCs w:val="21"/>
              </w:rPr>
            </w:pPr>
            <w:r>
              <w:rPr>
                <w:b/>
                <w:color w:val="000000"/>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507" w:type="dxa"/>
            <w:shd w:val="clear" w:color="auto" w:fill="auto"/>
          </w:tcPr>
          <w:p>
            <w:pPr>
              <w:spacing w:line="460" w:lineRule="exact"/>
              <w:jc w:val="center"/>
              <w:rPr>
                <w:b/>
                <w:color w:val="000000"/>
                <w:szCs w:val="21"/>
              </w:rPr>
            </w:pPr>
            <w:r>
              <w:rPr>
                <w:b/>
                <w:color w:val="000000"/>
                <w:szCs w:val="21"/>
              </w:rPr>
              <w:t>英  语</w:t>
            </w:r>
          </w:p>
        </w:tc>
        <w:tc>
          <w:tcPr>
            <w:tcW w:w="3300" w:type="dxa"/>
            <w:shd w:val="clear" w:color="auto" w:fill="auto"/>
          </w:tcPr>
          <w:p>
            <w:pPr>
              <w:spacing w:line="460" w:lineRule="exact"/>
              <w:jc w:val="center"/>
              <w:rPr>
                <w:b/>
                <w:color w:val="000000"/>
                <w:szCs w:val="21"/>
              </w:rPr>
            </w:pPr>
            <w:r>
              <w:rPr>
                <w:b/>
                <w:color w:val="000000"/>
                <w:szCs w:val="21"/>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507" w:type="dxa"/>
            <w:shd w:val="clear" w:color="auto" w:fill="auto"/>
          </w:tcPr>
          <w:p>
            <w:pPr>
              <w:spacing w:line="460" w:lineRule="exact"/>
              <w:jc w:val="center"/>
              <w:rPr>
                <w:b/>
                <w:color w:val="000000"/>
                <w:szCs w:val="21"/>
              </w:rPr>
            </w:pPr>
            <w:r>
              <w:rPr>
                <w:b/>
                <w:color w:val="000000"/>
                <w:szCs w:val="21"/>
              </w:rPr>
              <w:t>专业一</w:t>
            </w:r>
          </w:p>
        </w:tc>
        <w:tc>
          <w:tcPr>
            <w:tcW w:w="3300" w:type="dxa"/>
            <w:shd w:val="clear" w:color="auto" w:fill="auto"/>
          </w:tcPr>
          <w:p>
            <w:pPr>
              <w:spacing w:line="460" w:lineRule="exact"/>
              <w:jc w:val="center"/>
              <w:rPr>
                <w:b/>
                <w:color w:val="000000"/>
                <w:szCs w:val="21"/>
              </w:rPr>
            </w:pPr>
            <w:r>
              <w:rPr>
                <w:b/>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507" w:type="dxa"/>
            <w:shd w:val="clear" w:color="auto" w:fill="auto"/>
          </w:tcPr>
          <w:p>
            <w:pPr>
              <w:spacing w:line="460" w:lineRule="exact"/>
              <w:jc w:val="center"/>
              <w:rPr>
                <w:b/>
                <w:color w:val="000000"/>
                <w:szCs w:val="21"/>
              </w:rPr>
            </w:pPr>
            <w:r>
              <w:rPr>
                <w:b/>
                <w:color w:val="000000"/>
                <w:szCs w:val="21"/>
              </w:rPr>
              <w:t>专业二</w:t>
            </w:r>
          </w:p>
        </w:tc>
        <w:tc>
          <w:tcPr>
            <w:tcW w:w="3300" w:type="dxa"/>
            <w:shd w:val="clear" w:color="auto" w:fill="auto"/>
          </w:tcPr>
          <w:p>
            <w:pPr>
              <w:spacing w:line="460" w:lineRule="exact"/>
              <w:jc w:val="center"/>
              <w:rPr>
                <w:b/>
                <w:color w:val="000000"/>
                <w:szCs w:val="21"/>
              </w:rPr>
            </w:pPr>
            <w:r>
              <w:rPr>
                <w:b/>
                <w:color w:val="00000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507" w:type="dxa"/>
            <w:shd w:val="clear" w:color="auto" w:fill="auto"/>
          </w:tcPr>
          <w:p>
            <w:pPr>
              <w:spacing w:line="460" w:lineRule="exact"/>
              <w:jc w:val="center"/>
              <w:rPr>
                <w:b/>
                <w:color w:val="000000"/>
                <w:szCs w:val="21"/>
              </w:rPr>
            </w:pPr>
            <w:r>
              <w:rPr>
                <w:b/>
                <w:color w:val="000000"/>
                <w:szCs w:val="21"/>
              </w:rPr>
              <w:t>总  分</w:t>
            </w:r>
          </w:p>
        </w:tc>
        <w:tc>
          <w:tcPr>
            <w:tcW w:w="3300" w:type="dxa"/>
            <w:shd w:val="clear" w:color="auto" w:fill="auto"/>
          </w:tcPr>
          <w:p>
            <w:pPr>
              <w:spacing w:line="460" w:lineRule="exact"/>
              <w:jc w:val="center"/>
              <w:rPr>
                <w:b/>
                <w:color w:val="000000"/>
                <w:szCs w:val="21"/>
              </w:rPr>
            </w:pPr>
            <w:r>
              <w:rPr>
                <w:rFonts w:hint="eastAsia"/>
                <w:b/>
                <w:color w:val="000000"/>
                <w:szCs w:val="21"/>
              </w:rPr>
              <w:t>2</w:t>
            </w:r>
            <w:r>
              <w:rPr>
                <w:b/>
                <w:color w:val="000000"/>
                <w:szCs w:val="21"/>
              </w:rPr>
              <w:t>52</w:t>
            </w:r>
          </w:p>
        </w:tc>
      </w:tr>
    </w:tbl>
    <w:p>
      <w:pPr>
        <w:spacing w:line="540" w:lineRule="exact"/>
        <w:jc w:val="center"/>
        <w:rPr>
          <w:rFonts w:ascii="黑体" w:hAnsi="黑体" w:eastAsia="黑体"/>
          <w:b/>
          <w:color w:val="000000"/>
          <w:szCs w:val="21"/>
        </w:rPr>
      </w:pPr>
    </w:p>
    <w:p>
      <w:pPr>
        <w:spacing w:line="540" w:lineRule="exact"/>
        <w:jc w:val="center"/>
        <w:rPr>
          <w:rFonts w:ascii="黑体" w:hAnsi="黑体" w:eastAsia="黑体"/>
          <w:b/>
          <w:color w:val="000000"/>
          <w:szCs w:val="21"/>
        </w:rPr>
      </w:pPr>
    </w:p>
    <w:p>
      <w:pPr>
        <w:spacing w:line="540" w:lineRule="exact"/>
        <w:jc w:val="center"/>
        <w:rPr>
          <w:rFonts w:ascii="黑体" w:hAnsi="黑体" w:eastAsia="黑体"/>
          <w:b/>
          <w:color w:val="000000"/>
          <w:szCs w:val="21"/>
        </w:rPr>
      </w:pPr>
      <w:r>
        <w:rPr>
          <w:rFonts w:hint="eastAsia" w:ascii="黑体" w:hAnsi="黑体" w:eastAsia="黑体"/>
          <w:b/>
          <w:color w:val="000000"/>
          <w:szCs w:val="21"/>
        </w:rPr>
        <w:t>表2</w:t>
      </w:r>
      <w:r>
        <w:rPr>
          <w:rFonts w:ascii="黑体" w:hAnsi="黑体" w:eastAsia="黑体"/>
          <w:b/>
          <w:color w:val="000000"/>
          <w:szCs w:val="21"/>
        </w:rPr>
        <w:t xml:space="preserve"> </w:t>
      </w:r>
      <w:r>
        <w:rPr>
          <w:rFonts w:hint="eastAsia" w:ascii="黑体" w:hAnsi="黑体" w:eastAsia="黑体"/>
          <w:b/>
          <w:color w:val="000000"/>
          <w:szCs w:val="21"/>
        </w:rPr>
        <w:t>复试考生名单及初试成绩</w:t>
      </w:r>
    </w:p>
    <w:tbl>
      <w:tblPr>
        <w:tblStyle w:val="6"/>
        <w:tblW w:w="8428" w:type="dxa"/>
        <w:tblInd w:w="0" w:type="dxa"/>
        <w:tblLayout w:type="autofit"/>
        <w:tblCellMar>
          <w:top w:w="0" w:type="dxa"/>
          <w:left w:w="108" w:type="dxa"/>
          <w:bottom w:w="0" w:type="dxa"/>
          <w:right w:w="108" w:type="dxa"/>
        </w:tblCellMar>
      </w:tblPr>
      <w:tblGrid>
        <w:gridCol w:w="448"/>
        <w:gridCol w:w="1885"/>
        <w:gridCol w:w="872"/>
        <w:gridCol w:w="1185"/>
        <w:gridCol w:w="567"/>
        <w:gridCol w:w="439"/>
        <w:gridCol w:w="695"/>
        <w:gridCol w:w="708"/>
        <w:gridCol w:w="567"/>
        <w:gridCol w:w="1062"/>
      </w:tblGrid>
      <w:tr>
        <w:tblPrEx>
          <w:tblCellMar>
            <w:top w:w="0" w:type="dxa"/>
            <w:left w:w="108" w:type="dxa"/>
            <w:bottom w:w="0" w:type="dxa"/>
            <w:right w:w="108" w:type="dxa"/>
          </w:tblCellMar>
        </w:tblPrEx>
        <w:trPr>
          <w:trHeight w:val="285" w:hRule="atLeast"/>
        </w:trPr>
        <w:tc>
          <w:tcPr>
            <w:tcW w:w="44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b/>
                <w:bCs/>
                <w:color w:val="000000"/>
                <w:kern w:val="0"/>
                <w:sz w:val="22"/>
                <w:szCs w:val="22"/>
              </w:rPr>
            </w:pPr>
            <w:r>
              <w:rPr>
                <w:rFonts w:hint="eastAsia" w:ascii="等线" w:hAnsi="等线" w:eastAsia="等线" w:cs="宋体"/>
                <w:b/>
                <w:bCs/>
                <w:color w:val="000000"/>
                <w:kern w:val="0"/>
                <w:sz w:val="22"/>
                <w:szCs w:val="22"/>
              </w:rPr>
              <w:t>序号</w:t>
            </w:r>
          </w:p>
        </w:tc>
        <w:tc>
          <w:tcPr>
            <w:tcW w:w="18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考生编号</w:t>
            </w:r>
          </w:p>
        </w:tc>
        <w:tc>
          <w:tcPr>
            <w:tcW w:w="87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考生</w:t>
            </w:r>
          </w:p>
          <w:p>
            <w:pPr>
              <w:widowControl/>
              <w:jc w:val="center"/>
              <w:rPr>
                <w:rFonts w:ascii="宋体" w:hAnsi="宋体" w:cs="宋体"/>
                <w:b/>
                <w:bCs/>
                <w:kern w:val="0"/>
                <w:sz w:val="18"/>
                <w:szCs w:val="18"/>
              </w:rPr>
            </w:pPr>
            <w:r>
              <w:rPr>
                <w:rFonts w:hint="eastAsia" w:ascii="宋体" w:hAnsi="宋体" w:cs="宋体"/>
                <w:b/>
                <w:bCs/>
                <w:kern w:val="0"/>
                <w:sz w:val="18"/>
                <w:szCs w:val="18"/>
              </w:rPr>
              <w:t>姓名</w:t>
            </w:r>
          </w:p>
        </w:tc>
        <w:tc>
          <w:tcPr>
            <w:tcW w:w="11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报考学习</w:t>
            </w:r>
          </w:p>
          <w:p>
            <w:pPr>
              <w:widowControl/>
              <w:jc w:val="center"/>
              <w:rPr>
                <w:rFonts w:ascii="宋体" w:hAnsi="宋体" w:cs="宋体"/>
                <w:b/>
                <w:bCs/>
                <w:kern w:val="0"/>
                <w:sz w:val="18"/>
                <w:szCs w:val="18"/>
              </w:rPr>
            </w:pPr>
            <w:r>
              <w:rPr>
                <w:rFonts w:hint="eastAsia" w:ascii="宋体" w:hAnsi="宋体" w:cs="宋体"/>
                <w:b/>
                <w:bCs/>
                <w:kern w:val="0"/>
                <w:sz w:val="18"/>
                <w:szCs w:val="18"/>
              </w:rPr>
              <w:t>方式</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政治</w:t>
            </w:r>
          </w:p>
        </w:tc>
        <w:tc>
          <w:tcPr>
            <w:tcW w:w="43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外语</w:t>
            </w:r>
          </w:p>
        </w:tc>
        <w:tc>
          <w:tcPr>
            <w:tcW w:w="6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业务课一</w:t>
            </w:r>
          </w:p>
        </w:tc>
        <w:tc>
          <w:tcPr>
            <w:tcW w:w="7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业务课二</w:t>
            </w:r>
          </w:p>
        </w:tc>
        <w:tc>
          <w:tcPr>
            <w:tcW w:w="5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总分</w:t>
            </w:r>
          </w:p>
        </w:tc>
        <w:tc>
          <w:tcPr>
            <w:tcW w:w="106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分组</w:t>
            </w: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105372432303210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文帅</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70</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373</w:t>
            </w:r>
          </w:p>
        </w:tc>
        <w:tc>
          <w:tcPr>
            <w:tcW w:w="106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第一组</w:t>
            </w: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105372431503130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易石武</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107</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126</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370</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105372432003179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李海容</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75</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99</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369</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105372432003177</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钟微</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130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105372430703106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邹紫茵</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65</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113</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132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105372360403264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荣晶</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79</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115</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105372432403224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彭美丹</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105372431503148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冶雨萌</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69</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100</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123</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9</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105372431803159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汤丽雯</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107</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125</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356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10</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105372430703114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张奥妮</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59</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103</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351</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105372417403282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刘善振</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110</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120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351</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105372371303273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邵明宇</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117</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350</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105372432303207</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田丰</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117</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348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105372432603239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陈久荣</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118</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345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105372130403251</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汪柏丞</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72</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336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105372610703292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姚佳雯</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96</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335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105372432303214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卢含思</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334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105372431503135</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戴锦清</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103</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331</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19</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105372432603240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刘玉杰</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89</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20</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105372431803158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吴文成</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327</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105372432303211</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林翊钧</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96</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113</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105372432503230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叶淑娟</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55</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97</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105372431903176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彭涛</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52</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106</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323</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105372431903169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胡静雯</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72</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103</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321</w:t>
            </w:r>
          </w:p>
        </w:tc>
        <w:tc>
          <w:tcPr>
            <w:tcW w:w="106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第二组</w:t>
            </w: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105372431803162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吴翠</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319</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105372432503233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成明珠</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89</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316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105372432003178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易佳鸿</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315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105372432103187</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吴宇贵</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313</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29</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105372432703244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张瑶</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49</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90</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310</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30</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105372370203269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徐国凤</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61</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307</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105372432403218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袁紫依</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45</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96</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95</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306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105372431503133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张成龙</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306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105372360403265</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李茜</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69</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66</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302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105372431503119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周决</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45</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297</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105372232303257</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何静</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297</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105372432403220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杨忠龙</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86</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98</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294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105372431803160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文定友</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42</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105</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294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105372432003185</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易荧</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78</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292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39</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105372432003186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陈嘉馨</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288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40</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105372411603276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王美</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288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105372134403252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娄新</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65</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88</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288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105372432403222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刘芸</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45</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79</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93</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283</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105372431803161</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邹龙</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46</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280</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105372432403217</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张振兴</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86</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277</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105372414603279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赵培栋</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67</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276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105372432103188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罗磊</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61</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56</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271</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105372431803163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黄士航</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36</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270</w:t>
            </w:r>
          </w:p>
        </w:tc>
        <w:tc>
          <w:tcPr>
            <w:tcW w:w="106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第三组</w:t>
            </w: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105372520403289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曾敬尧</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42</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270</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49</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105372432003181</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李家劲</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61</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35</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69</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269</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50</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105372430703108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韩昕冉</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59</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269</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105372431503149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周捷</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62</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269</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105372431503123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朱宁静</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65</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50</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82</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105372431503143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管圣</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87</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266</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105372431903168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陈嘉玲</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35</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97</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105372432403216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肖阳</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105372371303272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舒傲</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52</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86</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263</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105372432103194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吴霞</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59</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39</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109</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105372431503124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荆浩</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55</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87</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261</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59</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105372431503142</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罗子璇</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91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77</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261</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60</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105372431903170</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李蓓蕾</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58</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60</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63</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74</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255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61</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105372430703109</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何润芊</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59</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43</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254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62</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105372432103195</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何在周</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61</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71</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81</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254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63</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105372220703256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白宇龙</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57</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75</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253</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64</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105372432003183</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刘佳桢</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63</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57</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78</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252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65</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105372441103286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黄玺铭</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非全日制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66</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61</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80</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115</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322</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66</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105372431503128</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谷雯霜</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非全日制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77</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84</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83</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298</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67</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105372431803156</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刘峰</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非全日制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54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49</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82</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80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265</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r>
        <w:tblPrEx>
          <w:tblCellMar>
            <w:top w:w="0" w:type="dxa"/>
            <w:left w:w="108" w:type="dxa"/>
            <w:bottom w:w="0" w:type="dxa"/>
            <w:right w:w="108" w:type="dxa"/>
          </w:tblCellMar>
        </w:tblPrEx>
        <w:trPr>
          <w:trHeight w:val="285" w:hRule="atLeast"/>
        </w:trPr>
        <w:tc>
          <w:tcPr>
            <w:tcW w:w="44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等线" w:hAnsi="等线" w:eastAsia="等线" w:cs="宋体"/>
                <w:color w:val="000000"/>
                <w:kern w:val="0"/>
                <w:sz w:val="22"/>
                <w:szCs w:val="22"/>
              </w:rPr>
            </w:pPr>
            <w:r>
              <w:rPr>
                <w:rFonts w:hint="eastAsia" w:ascii="等线" w:hAnsi="等线" w:eastAsia="等线" w:cs="宋体"/>
                <w:color w:val="000000"/>
                <w:kern w:val="0"/>
                <w:sz w:val="22"/>
                <w:szCs w:val="22"/>
              </w:rPr>
              <w:t>68</w:t>
            </w:r>
          </w:p>
        </w:tc>
        <w:tc>
          <w:tcPr>
            <w:tcW w:w="18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105372432603234</w:t>
            </w:r>
          </w:p>
        </w:tc>
        <w:tc>
          <w:tcPr>
            <w:tcW w:w="872"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20"/>
                <w:szCs w:val="20"/>
              </w:rPr>
            </w:pPr>
            <w:r>
              <w:rPr>
                <w:rFonts w:hint="eastAsia" w:ascii="宋体" w:hAnsi="宋体" w:cs="宋体"/>
                <w:kern w:val="0"/>
                <w:sz w:val="20"/>
                <w:szCs w:val="20"/>
              </w:rPr>
              <w:t>卿俊翔</w:t>
            </w:r>
          </w:p>
        </w:tc>
        <w:tc>
          <w:tcPr>
            <w:tcW w:w="1185" w:type="dxa"/>
            <w:tcBorders>
              <w:top w:val="nil"/>
              <w:left w:val="nil"/>
              <w:bottom w:val="single" w:color="auto" w:sz="4" w:space="0"/>
              <w:right w:val="single" w:color="auto" w:sz="4" w:space="0"/>
            </w:tcBorders>
            <w:shd w:val="clear" w:color="auto" w:fill="auto"/>
            <w:noWrap/>
            <w:vAlign w:val="bottom"/>
          </w:tcPr>
          <w:p>
            <w:pPr>
              <w:widowControl/>
              <w:jc w:val="left"/>
              <w:rPr>
                <w:rFonts w:ascii="Arial" w:hAnsi="Arial" w:eastAsia="等线" w:cs="Arial"/>
                <w:kern w:val="0"/>
                <w:sz w:val="20"/>
                <w:szCs w:val="20"/>
              </w:rPr>
            </w:pPr>
            <w:r>
              <w:rPr>
                <w:rFonts w:ascii="Arial" w:hAnsi="Arial" w:eastAsia="等线" w:cs="Arial"/>
                <w:kern w:val="0"/>
                <w:sz w:val="20"/>
                <w:szCs w:val="20"/>
              </w:rPr>
              <w:t>非全日制</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64</w:t>
            </w:r>
          </w:p>
        </w:tc>
        <w:tc>
          <w:tcPr>
            <w:tcW w:w="439"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62</w:t>
            </w:r>
          </w:p>
        </w:tc>
        <w:tc>
          <w:tcPr>
            <w:tcW w:w="695"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68</w:t>
            </w:r>
          </w:p>
        </w:tc>
        <w:tc>
          <w:tcPr>
            <w:tcW w:w="708"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70</w:t>
            </w:r>
          </w:p>
        </w:tc>
        <w:tc>
          <w:tcPr>
            <w:tcW w:w="567" w:type="dxa"/>
            <w:tcBorders>
              <w:top w:val="nil"/>
              <w:left w:val="nil"/>
              <w:bottom w:val="single" w:color="auto" w:sz="4" w:space="0"/>
              <w:right w:val="single" w:color="auto" w:sz="4" w:space="0"/>
            </w:tcBorders>
            <w:shd w:val="clear" w:color="auto" w:fill="auto"/>
            <w:noWrap/>
            <w:vAlign w:val="bottom"/>
          </w:tcPr>
          <w:p>
            <w:pPr>
              <w:widowControl/>
              <w:jc w:val="right"/>
              <w:rPr>
                <w:rFonts w:ascii="Arial" w:hAnsi="Arial" w:eastAsia="等线" w:cs="Arial"/>
                <w:kern w:val="0"/>
                <w:sz w:val="20"/>
                <w:szCs w:val="20"/>
              </w:rPr>
            </w:pPr>
            <w:r>
              <w:rPr>
                <w:rFonts w:ascii="Arial" w:hAnsi="Arial" w:eastAsia="等线" w:cs="Arial"/>
                <w:kern w:val="0"/>
                <w:sz w:val="20"/>
                <w:szCs w:val="20"/>
              </w:rPr>
              <w:t>264</w:t>
            </w:r>
          </w:p>
        </w:tc>
        <w:tc>
          <w:tcPr>
            <w:tcW w:w="1062" w:type="dxa"/>
            <w:vMerge w:val="continue"/>
            <w:tcBorders>
              <w:top w:val="nil"/>
              <w:left w:val="single" w:color="auto" w:sz="4" w:space="0"/>
              <w:bottom w:val="single" w:color="auto" w:sz="4" w:space="0"/>
              <w:right w:val="single" w:color="auto" w:sz="4" w:space="0"/>
            </w:tcBorders>
            <w:vAlign w:val="center"/>
          </w:tcPr>
          <w:p>
            <w:pPr>
              <w:widowControl/>
              <w:jc w:val="left"/>
              <w:rPr>
                <w:rFonts w:ascii="等线" w:hAnsi="等线" w:eastAsia="等线" w:cs="宋体"/>
                <w:color w:val="000000"/>
                <w:kern w:val="0"/>
                <w:sz w:val="22"/>
                <w:szCs w:val="22"/>
              </w:rPr>
            </w:pPr>
          </w:p>
        </w:tc>
      </w:tr>
    </w:tbl>
    <w:p>
      <w:pPr>
        <w:spacing w:line="540" w:lineRule="exact"/>
        <w:jc w:val="center"/>
        <w:rPr>
          <w:rFonts w:ascii="黑体" w:hAnsi="黑体" w:eastAsia="黑体"/>
          <w:b/>
          <w:color w:val="000000"/>
          <w:szCs w:val="21"/>
        </w:rPr>
      </w:pPr>
    </w:p>
    <w:p>
      <w:pPr>
        <w:spacing w:line="360" w:lineRule="auto"/>
        <w:ind w:left="-2" w:leftChars="-1"/>
        <w:rPr>
          <w:rFonts w:ascii="宋体" w:hAnsi="宋体"/>
          <w:b/>
          <w:bCs/>
          <w:sz w:val="24"/>
        </w:rPr>
      </w:pPr>
      <w:r>
        <w:rPr>
          <w:rFonts w:hint="eastAsia" w:ascii="宋体" w:hAnsi="宋体"/>
          <w:b/>
          <w:bCs/>
          <w:sz w:val="24"/>
        </w:rPr>
        <w:t>三、作物领域</w:t>
      </w:r>
      <w:r>
        <w:rPr>
          <w:rFonts w:ascii="宋体" w:hAnsi="宋体"/>
          <w:b/>
          <w:bCs/>
          <w:sz w:val="24"/>
        </w:rPr>
        <w:t>2022</w:t>
      </w:r>
      <w:r>
        <w:rPr>
          <w:rFonts w:hint="eastAsia" w:ascii="宋体" w:hAnsi="宋体"/>
          <w:b/>
          <w:bCs/>
          <w:sz w:val="24"/>
        </w:rPr>
        <w:t>年度招生计划</w:t>
      </w:r>
    </w:p>
    <w:p>
      <w:pPr>
        <w:spacing w:line="460" w:lineRule="exact"/>
        <w:ind w:firstLine="480" w:firstLineChars="200"/>
        <w:rPr>
          <w:rFonts w:ascii="宋体" w:hAnsi="宋体" w:cs="宋体"/>
          <w:sz w:val="24"/>
        </w:rPr>
      </w:pPr>
      <w:r>
        <w:rPr>
          <w:rFonts w:hint="eastAsia" w:ascii="宋体" w:hAnsi="宋体" w:cs="宋体"/>
          <w:sz w:val="24"/>
        </w:rPr>
        <w:t>作物领域</w:t>
      </w:r>
      <w:r>
        <w:rPr>
          <w:rFonts w:ascii="宋体" w:hAnsi="宋体" w:cs="宋体"/>
          <w:sz w:val="24"/>
        </w:rPr>
        <w:t>2022</w:t>
      </w:r>
      <w:r>
        <w:rPr>
          <w:rFonts w:hint="eastAsia" w:ascii="宋体" w:hAnsi="宋体" w:cs="宋体"/>
          <w:sz w:val="24"/>
        </w:rPr>
        <w:t>年度拟招研究生7</w:t>
      </w:r>
      <w:r>
        <w:rPr>
          <w:rFonts w:hint="eastAsia" w:ascii="宋体" w:hAnsi="宋体" w:cs="宋体"/>
          <w:sz w:val="24"/>
          <w:lang w:val="en-US" w:eastAsia="zh-CN"/>
        </w:rPr>
        <w:t>1</w:t>
      </w:r>
      <w:r>
        <w:rPr>
          <w:rFonts w:hint="eastAsia" w:ascii="宋体" w:hAnsi="宋体" w:cs="宋体"/>
          <w:sz w:val="24"/>
        </w:rPr>
        <w:t>人，其中全日制</w:t>
      </w:r>
      <w:r>
        <w:rPr>
          <w:rFonts w:ascii="宋体" w:hAnsi="宋体" w:cs="宋体"/>
          <w:sz w:val="24"/>
        </w:rPr>
        <w:t>6</w:t>
      </w:r>
      <w:r>
        <w:rPr>
          <w:rFonts w:hint="eastAsia" w:ascii="宋体" w:hAnsi="宋体" w:cs="宋体"/>
          <w:sz w:val="24"/>
          <w:lang w:val="en-US" w:eastAsia="zh-CN"/>
        </w:rPr>
        <w:t>7</w:t>
      </w:r>
      <w:r>
        <w:rPr>
          <w:rFonts w:hint="eastAsia" w:ascii="宋体" w:hAnsi="宋体" w:cs="宋体"/>
          <w:sz w:val="24"/>
        </w:rPr>
        <w:t>人，非全日制4人。</w:t>
      </w:r>
    </w:p>
    <w:p>
      <w:pPr>
        <w:spacing w:line="460" w:lineRule="exact"/>
        <w:ind w:left="-2" w:leftChars="-1"/>
        <w:rPr>
          <w:rFonts w:ascii="宋体" w:hAnsi="宋体"/>
          <w:b/>
          <w:bCs/>
          <w:sz w:val="24"/>
        </w:rPr>
      </w:pPr>
      <w:r>
        <w:rPr>
          <w:rFonts w:hint="eastAsia" w:ascii="宋体" w:hAnsi="宋体"/>
          <w:b/>
          <w:bCs/>
          <w:sz w:val="24"/>
        </w:rPr>
        <w:t>四、复试内容、复试形式（包括外语听力口语测试和面试）和复试要求；</w:t>
      </w:r>
    </w:p>
    <w:p>
      <w:pPr>
        <w:spacing w:line="460" w:lineRule="exact"/>
        <w:ind w:firstLine="482" w:firstLineChars="200"/>
        <w:rPr>
          <w:rFonts w:ascii="宋体" w:hAnsi="宋体" w:cs="宋体"/>
          <w:sz w:val="24"/>
        </w:rPr>
      </w:pPr>
      <w:r>
        <w:rPr>
          <w:rFonts w:hint="eastAsia" w:ascii="宋体" w:hAnsi="宋体" w:cs="宋体"/>
          <w:b/>
          <w:sz w:val="24"/>
        </w:rPr>
        <w:t>复试内容：</w:t>
      </w:r>
      <w:r>
        <w:rPr>
          <w:rFonts w:hint="eastAsia" w:ascii="宋体" w:hAnsi="宋体" w:cs="宋体"/>
          <w:sz w:val="24"/>
        </w:rPr>
        <w:t>分为四个部分：</w:t>
      </w:r>
      <w:r>
        <w:rPr>
          <w:rFonts w:ascii="宋体" w:hAnsi="宋体" w:cs="宋体"/>
          <w:sz w:val="24"/>
        </w:rPr>
        <w:t>1</w:t>
      </w:r>
      <w:r>
        <w:rPr>
          <w:rFonts w:hint="eastAsia" w:ascii="宋体" w:hAnsi="宋体" w:cs="宋体"/>
          <w:sz w:val="24"/>
        </w:rPr>
        <w:t>、思想政治品德和心理健康状况考核；</w:t>
      </w:r>
      <w:r>
        <w:rPr>
          <w:rFonts w:ascii="宋体" w:hAnsi="宋体" w:cs="宋体"/>
          <w:sz w:val="24"/>
        </w:rPr>
        <w:t>2</w:t>
      </w:r>
      <w:r>
        <w:rPr>
          <w:rFonts w:hint="eastAsia" w:ascii="宋体" w:hAnsi="宋体" w:cs="宋体"/>
          <w:sz w:val="24"/>
        </w:rPr>
        <w:t>、业务素质和能力考核；3、综合素质与能力考核；4、英语听说能力测试。</w:t>
      </w:r>
    </w:p>
    <w:p>
      <w:pPr>
        <w:pStyle w:val="5"/>
        <w:spacing w:before="0" w:beforeAutospacing="0" w:after="0" w:afterAutospacing="0" w:line="360" w:lineRule="auto"/>
        <w:ind w:firstLine="482" w:firstLineChars="200"/>
      </w:pPr>
      <w:r>
        <w:rPr>
          <w:rFonts w:hint="eastAsia"/>
          <w:b/>
          <w:bCs/>
        </w:rPr>
        <w:t>复试形式</w:t>
      </w:r>
      <w:r>
        <w:rPr>
          <w:rStyle w:val="8"/>
          <w:rFonts w:hint="eastAsia"/>
        </w:rPr>
        <w:t>：1、</w:t>
      </w:r>
      <w:r>
        <w:rPr>
          <w:rFonts w:hint="eastAsia"/>
        </w:rPr>
        <w:t>考生用英文作自我介绍；2、</w:t>
      </w:r>
      <w:r>
        <w:t>专家组成员</w:t>
      </w:r>
      <w:r>
        <w:rPr>
          <w:rFonts w:hint="eastAsia"/>
        </w:rPr>
        <w:t>现场用英文</w:t>
      </w:r>
      <w:r>
        <w:t>提问</w:t>
      </w:r>
      <w:r>
        <w:rPr>
          <w:rFonts w:hint="eastAsia"/>
        </w:rPr>
        <w:t>，考生现场用英语回答。3、</w:t>
      </w:r>
      <w:r>
        <w:t>专家组成员</w:t>
      </w:r>
      <w:r>
        <w:rPr>
          <w:rFonts w:hint="eastAsia"/>
        </w:rPr>
        <w:t>现场用中文</w:t>
      </w:r>
      <w:r>
        <w:t>提问</w:t>
      </w:r>
      <w:r>
        <w:rPr>
          <w:rFonts w:hint="eastAsia"/>
        </w:rPr>
        <w:t>，包括综合素质和专业知识方面，考生现场作答；4、专家根据被考核考生的思想素质、业务素质、综合素质及英语的听、说、读、写能力和现场表现，填写复试情况打分表，对考生进行评价。</w:t>
      </w:r>
    </w:p>
    <w:p>
      <w:pPr>
        <w:spacing w:line="360" w:lineRule="auto"/>
        <w:ind w:left="-2" w:leftChars="-1" w:firstLine="482" w:firstLineChars="200"/>
        <w:rPr>
          <w:rFonts w:ascii="宋体" w:hAnsi="宋体" w:cs="宋体"/>
          <w:kern w:val="0"/>
          <w:sz w:val="24"/>
        </w:rPr>
      </w:pPr>
      <w:r>
        <w:rPr>
          <w:rFonts w:hint="eastAsia" w:ascii="宋体" w:hAnsi="宋体"/>
          <w:b/>
          <w:bCs/>
          <w:sz w:val="24"/>
        </w:rPr>
        <w:t>复试要求：</w:t>
      </w:r>
      <w:r>
        <w:rPr>
          <w:rFonts w:hint="eastAsia" w:ascii="宋体" w:hAnsi="宋体" w:cs="宋体"/>
          <w:kern w:val="0"/>
          <w:sz w:val="24"/>
        </w:rPr>
        <w:t>面试要保证每个考生的考核时间为20分钟；跨学科门类调剂的考生(专科毕业生、国家承认学历的本科结业生、成人高校应届本科毕业生)必须加试所报考专业的两门主干课程。</w:t>
      </w:r>
    </w:p>
    <w:p>
      <w:pPr>
        <w:spacing w:line="460" w:lineRule="exact"/>
        <w:ind w:left="-2" w:leftChars="-1"/>
        <w:rPr>
          <w:rFonts w:ascii="宋体" w:hAnsi="宋体"/>
          <w:b/>
          <w:bCs/>
          <w:sz w:val="24"/>
        </w:rPr>
      </w:pPr>
      <w:r>
        <w:rPr>
          <w:rFonts w:hint="eastAsia" w:ascii="宋体" w:hAnsi="宋体"/>
          <w:b/>
          <w:bCs/>
          <w:sz w:val="24"/>
        </w:rPr>
        <w:t>五、复试时间</w:t>
      </w:r>
    </w:p>
    <w:p>
      <w:pPr>
        <w:pStyle w:val="5"/>
        <w:spacing w:before="0" w:beforeAutospacing="0" w:after="0" w:afterAutospacing="0" w:line="360" w:lineRule="auto"/>
        <w:ind w:firstLine="482" w:firstLineChars="200"/>
        <w:rPr>
          <w:b/>
        </w:rPr>
      </w:pPr>
      <w:r>
        <w:rPr>
          <w:rFonts w:hint="eastAsia"/>
          <w:b/>
        </w:rPr>
        <w:t>复试时间：</w:t>
      </w:r>
    </w:p>
    <w:p>
      <w:pPr>
        <w:pStyle w:val="5"/>
        <w:spacing w:before="0" w:beforeAutospacing="0" w:after="0" w:afterAutospacing="0" w:line="360" w:lineRule="auto"/>
        <w:ind w:firstLine="480" w:firstLineChars="200"/>
      </w:pPr>
      <w:r>
        <w:rPr>
          <w:rFonts w:hint="eastAsia"/>
        </w:rPr>
        <w:t>面试时间：2</w:t>
      </w:r>
      <w:r>
        <w:t>022</w:t>
      </w:r>
      <w:r>
        <w:rPr>
          <w:rFonts w:hint="eastAsia"/>
        </w:rPr>
        <w:t>年</w:t>
      </w:r>
      <w:r>
        <w:t>4</w:t>
      </w:r>
      <w:r>
        <w:rPr>
          <w:rFonts w:hint="eastAsia"/>
        </w:rPr>
        <w:t>月</w:t>
      </w:r>
      <w:r>
        <w:t>5</w:t>
      </w:r>
      <w:r>
        <w:rPr>
          <w:rFonts w:hint="eastAsia"/>
        </w:rPr>
        <w:t>日上午</w:t>
      </w:r>
      <w:r>
        <w:t>8</w:t>
      </w:r>
      <w:r>
        <w:rPr>
          <w:rFonts w:hint="eastAsia"/>
        </w:rPr>
        <w:t>:</w:t>
      </w:r>
      <w:r>
        <w:t>30-18</w:t>
      </w:r>
      <w:r>
        <w:rPr>
          <w:rFonts w:hint="eastAsia"/>
        </w:rPr>
        <w:t>：0</w:t>
      </w:r>
      <w:r>
        <w:t>0</w:t>
      </w:r>
    </w:p>
    <w:p>
      <w:pPr>
        <w:pStyle w:val="5"/>
        <w:spacing w:before="0" w:beforeAutospacing="0" w:after="0" w:afterAutospacing="0" w:line="360" w:lineRule="auto"/>
        <w:ind w:firstLine="482" w:firstLineChars="200"/>
        <w:rPr>
          <w:rFonts w:hint="eastAsia"/>
          <w:b/>
        </w:rPr>
      </w:pPr>
      <w:r>
        <w:rPr>
          <w:rFonts w:hint="eastAsia"/>
          <w:b/>
        </w:rPr>
        <w:t>复试</w:t>
      </w:r>
      <w:r>
        <w:rPr>
          <w:rFonts w:hint="eastAsia"/>
          <w:b/>
          <w:lang w:val="en-US" w:eastAsia="zh-CN"/>
        </w:rPr>
        <w:t>地点</w:t>
      </w:r>
      <w:r>
        <w:rPr>
          <w:rFonts w:hint="eastAsia"/>
          <w:b/>
        </w:rPr>
        <w:t>：</w:t>
      </w:r>
    </w:p>
    <w:p>
      <w:pPr>
        <w:pStyle w:val="5"/>
        <w:spacing w:before="0" w:beforeAutospacing="0" w:after="0" w:afterAutospacing="0" w:line="360" w:lineRule="auto"/>
        <w:ind w:firstLine="482" w:firstLineChars="200"/>
        <w:rPr>
          <w:rFonts w:hint="eastAsia"/>
          <w:b/>
          <w:lang w:val="en-US" w:eastAsia="zh-CN"/>
        </w:rPr>
      </w:pPr>
      <w:r>
        <w:rPr>
          <w:rFonts w:hint="eastAsia"/>
          <w:b/>
          <w:lang w:val="en-US" w:eastAsia="zh-CN"/>
        </w:rPr>
        <w:t>第一组：12教211</w:t>
      </w:r>
    </w:p>
    <w:p>
      <w:pPr>
        <w:pStyle w:val="5"/>
        <w:spacing w:before="0" w:beforeAutospacing="0" w:after="0" w:afterAutospacing="0" w:line="360" w:lineRule="auto"/>
        <w:ind w:firstLine="482" w:firstLineChars="200"/>
        <w:rPr>
          <w:rFonts w:hint="eastAsia"/>
          <w:b/>
          <w:lang w:val="en-US" w:eastAsia="zh-CN"/>
        </w:rPr>
      </w:pPr>
      <w:r>
        <w:rPr>
          <w:rFonts w:hint="eastAsia"/>
          <w:b/>
          <w:lang w:val="en-US" w:eastAsia="zh-CN"/>
        </w:rPr>
        <w:t>第二组：12教302</w:t>
      </w:r>
    </w:p>
    <w:p>
      <w:pPr>
        <w:pStyle w:val="5"/>
        <w:spacing w:before="0" w:beforeAutospacing="0" w:after="0" w:afterAutospacing="0" w:line="360" w:lineRule="auto"/>
        <w:ind w:firstLine="482" w:firstLineChars="200"/>
        <w:rPr>
          <w:rFonts w:hint="default"/>
          <w:b/>
          <w:lang w:val="en-US" w:eastAsia="zh-CN"/>
        </w:rPr>
      </w:pPr>
      <w:r>
        <w:rPr>
          <w:rFonts w:hint="eastAsia"/>
          <w:b/>
          <w:lang w:val="en-US" w:eastAsia="zh-CN"/>
        </w:rPr>
        <w:t>第三组：12教401</w:t>
      </w:r>
    </w:p>
    <w:p>
      <w:pPr>
        <w:pStyle w:val="5"/>
        <w:spacing w:before="0" w:beforeAutospacing="0" w:after="0" w:afterAutospacing="0" w:line="360" w:lineRule="auto"/>
        <w:ind w:firstLine="480" w:firstLineChars="200"/>
      </w:pPr>
    </w:p>
    <w:p>
      <w:pPr>
        <w:pStyle w:val="5"/>
        <w:spacing w:before="0" w:beforeAutospacing="0" w:after="0" w:afterAutospacing="0" w:line="360" w:lineRule="auto"/>
        <w:ind w:firstLine="480" w:firstLineChars="200"/>
      </w:pPr>
    </w:p>
    <w:p>
      <w:pPr>
        <w:spacing w:line="460" w:lineRule="exact"/>
        <w:ind w:left="-2" w:leftChars="-1"/>
        <w:rPr>
          <w:rFonts w:ascii="宋体" w:hAnsi="宋体"/>
          <w:b/>
          <w:bCs/>
          <w:sz w:val="24"/>
        </w:rPr>
      </w:pPr>
      <w:r>
        <w:rPr>
          <w:rFonts w:hint="eastAsia" w:ascii="宋体" w:hAnsi="宋体"/>
          <w:b/>
          <w:bCs/>
          <w:sz w:val="24"/>
        </w:rPr>
        <w:t>六、调剂复试办法</w:t>
      </w:r>
    </w:p>
    <w:p>
      <w:pPr>
        <w:pStyle w:val="5"/>
        <w:spacing w:before="0" w:beforeAutospacing="0" w:after="0" w:afterAutospacing="0" w:line="360" w:lineRule="auto"/>
        <w:ind w:firstLine="482" w:firstLineChars="200"/>
      </w:pPr>
      <w:r>
        <w:rPr>
          <w:rFonts w:hint="eastAsia"/>
          <w:b/>
        </w:rPr>
        <w:t>接收调剂的学科专业：</w:t>
      </w:r>
      <w:r>
        <w:rPr>
          <w:rFonts w:hint="eastAsia"/>
        </w:rPr>
        <w:t>作物学、作物遗传育种、作物栽培与耕作学、农学、种子科学与技术、烟草学等作物类相关专业与学科。</w:t>
      </w:r>
    </w:p>
    <w:p>
      <w:pPr>
        <w:pStyle w:val="5"/>
        <w:spacing w:before="0" w:beforeAutospacing="0" w:after="0" w:afterAutospacing="0" w:line="360" w:lineRule="auto"/>
        <w:ind w:firstLine="482" w:firstLineChars="200"/>
      </w:pPr>
      <w:r>
        <w:rPr>
          <w:rFonts w:hint="eastAsia"/>
          <w:b/>
        </w:rPr>
        <w:t>拟调剂人数：</w:t>
      </w:r>
      <w:r>
        <w:rPr>
          <w:rFonts w:hint="eastAsia"/>
          <w:lang w:val="en-US" w:eastAsia="zh-CN"/>
        </w:rPr>
        <w:t>3</w:t>
      </w:r>
      <w:r>
        <w:rPr>
          <w:rFonts w:hint="eastAsia"/>
        </w:rPr>
        <w:t>人；</w:t>
      </w:r>
    </w:p>
    <w:p>
      <w:pPr>
        <w:pStyle w:val="5"/>
        <w:spacing w:before="0" w:beforeAutospacing="0" w:after="0" w:afterAutospacing="0" w:line="360" w:lineRule="auto"/>
        <w:ind w:firstLine="482" w:firstLineChars="200"/>
        <w:rPr>
          <w:b/>
        </w:rPr>
      </w:pPr>
      <w:r>
        <w:rPr>
          <w:rFonts w:hint="eastAsia"/>
          <w:b/>
        </w:rPr>
        <w:t>调剂复试名单的确定办法：</w:t>
      </w:r>
    </w:p>
    <w:p>
      <w:pPr>
        <w:pStyle w:val="5"/>
        <w:spacing w:before="0" w:beforeAutospacing="0" w:after="0" w:afterAutospacing="0" w:line="360" w:lineRule="auto"/>
        <w:ind w:firstLine="480" w:firstLineChars="200"/>
      </w:pPr>
      <w:r>
        <w:rPr>
          <w:rFonts w:hint="eastAsia"/>
        </w:rPr>
        <w:t>1．报考本学科学术型研究生优先调剂；</w:t>
      </w:r>
    </w:p>
    <w:p>
      <w:pPr>
        <w:pStyle w:val="5"/>
        <w:spacing w:before="0" w:beforeAutospacing="0" w:after="0" w:afterAutospacing="0" w:line="360" w:lineRule="auto"/>
        <w:ind w:firstLine="480" w:firstLineChars="200"/>
      </w:pPr>
      <w:r>
        <w:rPr>
          <w:rFonts w:hint="eastAsia"/>
        </w:rPr>
        <w:t>2. 学科专业相关的优先；</w:t>
      </w:r>
    </w:p>
    <w:p>
      <w:pPr>
        <w:pStyle w:val="5"/>
        <w:spacing w:before="0" w:beforeAutospacing="0" w:after="0" w:afterAutospacing="0" w:line="360" w:lineRule="auto"/>
        <w:ind w:firstLine="480" w:firstLineChars="200"/>
        <w:rPr>
          <w:b/>
        </w:rPr>
      </w:pPr>
      <w:r>
        <w:rPr>
          <w:rFonts w:hint="eastAsia"/>
        </w:rPr>
        <w:t>3</w:t>
      </w:r>
      <w:r>
        <w:t xml:space="preserve">. </w:t>
      </w:r>
      <w:r>
        <w:rPr>
          <w:rFonts w:hint="eastAsia"/>
        </w:rPr>
        <w:t>初试总分</w:t>
      </w:r>
      <w:r>
        <w:t>290</w:t>
      </w:r>
      <w:r>
        <w:rPr>
          <w:rFonts w:hint="eastAsia"/>
        </w:rPr>
        <w:t>分及以上；</w:t>
      </w:r>
      <w:bookmarkStart w:id="1" w:name="_GoBack"/>
      <w:bookmarkEnd w:id="1"/>
    </w:p>
    <w:p>
      <w:pPr>
        <w:pStyle w:val="5"/>
        <w:spacing w:before="0" w:beforeAutospacing="0" w:after="0" w:afterAutospacing="0" w:line="360" w:lineRule="auto"/>
        <w:ind w:firstLine="480" w:firstLineChars="200"/>
      </w:pPr>
      <w:r>
        <w:t>4</w:t>
      </w:r>
      <w:r>
        <w:rPr>
          <w:rFonts w:hint="eastAsia"/>
        </w:rPr>
        <w:t>. 按照初试成绩总分从高到低接受调剂考生。</w:t>
      </w:r>
    </w:p>
    <w:p>
      <w:pPr>
        <w:spacing w:line="460" w:lineRule="exact"/>
        <w:ind w:left="-2" w:leftChars="-1"/>
        <w:rPr>
          <w:rFonts w:ascii="宋体" w:hAnsi="宋体"/>
          <w:b/>
          <w:bCs/>
          <w:sz w:val="24"/>
        </w:rPr>
      </w:pPr>
      <w:r>
        <w:rPr>
          <w:rFonts w:hint="eastAsia" w:ascii="宋体" w:hAnsi="宋体"/>
          <w:b/>
          <w:bCs/>
          <w:sz w:val="24"/>
        </w:rPr>
        <w:t>七、录取规则</w:t>
      </w:r>
    </w:p>
    <w:p>
      <w:pPr>
        <w:pStyle w:val="5"/>
        <w:spacing w:before="0" w:beforeAutospacing="0" w:after="0" w:afterAutospacing="0" w:line="360" w:lineRule="auto"/>
        <w:ind w:firstLine="480" w:firstLineChars="200"/>
      </w:pPr>
      <w:r>
        <w:rPr>
          <w:rFonts w:hint="eastAsia"/>
        </w:rPr>
        <w:t>按照《湖南农业大学</w:t>
      </w:r>
      <w:r>
        <w:t>2022</w:t>
      </w:r>
      <w:r>
        <w:rPr>
          <w:rFonts w:hint="eastAsia"/>
        </w:rPr>
        <w:t>年硕士研究生复试录取工作方案》执行。</w:t>
      </w:r>
    </w:p>
    <w:p>
      <w:pPr>
        <w:spacing w:line="460" w:lineRule="exact"/>
        <w:ind w:left="-2" w:leftChars="-1"/>
        <w:rPr>
          <w:rFonts w:ascii="宋体" w:hAnsi="宋体"/>
          <w:b/>
          <w:bCs/>
          <w:sz w:val="24"/>
        </w:rPr>
      </w:pPr>
      <w:r>
        <w:rPr>
          <w:rFonts w:hint="eastAsia" w:ascii="宋体" w:hAnsi="宋体"/>
          <w:b/>
          <w:bCs/>
          <w:sz w:val="24"/>
        </w:rPr>
        <w:t>八、拟录取建议名单的确定</w:t>
      </w:r>
    </w:p>
    <w:p>
      <w:pPr>
        <w:pStyle w:val="5"/>
        <w:spacing w:before="0" w:beforeAutospacing="0" w:after="0" w:afterAutospacing="0" w:line="360" w:lineRule="auto"/>
        <w:ind w:firstLine="480" w:firstLineChars="200"/>
      </w:pPr>
      <w:r>
        <w:rPr>
          <w:rFonts w:hint="eastAsia"/>
        </w:rPr>
        <w:t>面试小组秘书进行成绩汇总，专家组根据被考核学生综合情况对思想政治品德和身体健康状况考查合格的考生，采取定性与定量相结合的办法，根据考生综合素质、所报考导师情况和考生综合成绩确定录取排名。由学位点把拟录取名单报院里，由院里报研招办审核，经学校招生领导小组审议后按规定公示10个工作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867"/>
    <w:rsid w:val="0004329D"/>
    <w:rsid w:val="000D0070"/>
    <w:rsid w:val="00112124"/>
    <w:rsid w:val="001569A6"/>
    <w:rsid w:val="00170FD4"/>
    <w:rsid w:val="00187A8E"/>
    <w:rsid w:val="00210F27"/>
    <w:rsid w:val="002C0068"/>
    <w:rsid w:val="00310B16"/>
    <w:rsid w:val="003B4BE7"/>
    <w:rsid w:val="004747AE"/>
    <w:rsid w:val="00496FCD"/>
    <w:rsid w:val="004D2F95"/>
    <w:rsid w:val="0051383B"/>
    <w:rsid w:val="00534A03"/>
    <w:rsid w:val="005A302C"/>
    <w:rsid w:val="005D3982"/>
    <w:rsid w:val="005F0955"/>
    <w:rsid w:val="00625A4B"/>
    <w:rsid w:val="0067027F"/>
    <w:rsid w:val="00670B16"/>
    <w:rsid w:val="00693825"/>
    <w:rsid w:val="006D0D02"/>
    <w:rsid w:val="007440DB"/>
    <w:rsid w:val="00764C58"/>
    <w:rsid w:val="008229D0"/>
    <w:rsid w:val="00865A76"/>
    <w:rsid w:val="00952086"/>
    <w:rsid w:val="00965BE3"/>
    <w:rsid w:val="009A5786"/>
    <w:rsid w:val="009E1D08"/>
    <w:rsid w:val="00AC285E"/>
    <w:rsid w:val="00B84DEF"/>
    <w:rsid w:val="00BB11C0"/>
    <w:rsid w:val="00BC36DE"/>
    <w:rsid w:val="00C021F0"/>
    <w:rsid w:val="00C210A1"/>
    <w:rsid w:val="00C2557E"/>
    <w:rsid w:val="00C65DA7"/>
    <w:rsid w:val="00C91139"/>
    <w:rsid w:val="00D53A8C"/>
    <w:rsid w:val="00E07332"/>
    <w:rsid w:val="00E67465"/>
    <w:rsid w:val="00F569B0"/>
    <w:rsid w:val="00F67CAE"/>
    <w:rsid w:val="00F83867"/>
    <w:rsid w:val="00F87ACF"/>
    <w:rsid w:val="1BEC7FAA"/>
    <w:rsid w:val="727E6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styleId="8">
    <w:name w:val="Strong"/>
    <w:qFormat/>
    <w:uiPriority w:val="0"/>
    <w:rPr>
      <w:b/>
      <w:bCs/>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 w:type="character" w:customStyle="1" w:styleId="11">
    <w:name w:val="批注框文本 字符"/>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09497-D0D9-4924-AE9E-B83973FF7415}">
  <ds:schemaRefs/>
</ds:datastoreItem>
</file>

<file path=docProps/app.xml><?xml version="1.0" encoding="utf-8"?>
<Properties xmlns="http://schemas.openxmlformats.org/officeDocument/2006/extended-properties" xmlns:vt="http://schemas.openxmlformats.org/officeDocument/2006/docPropsVTypes">
  <Template>Normal</Template>
  <Pages>4</Pages>
  <Words>637</Words>
  <Characters>3635</Characters>
  <Lines>30</Lines>
  <Paragraphs>8</Paragraphs>
  <TotalTime>1</TotalTime>
  <ScaleCrop>false</ScaleCrop>
  <LinksUpToDate>false</LinksUpToDate>
  <CharactersWithSpaces>4264</CharactersWithSpaces>
  <Application>WPS Office_11.1.0.11622_F1E327BC-269C-435d-A152-05C5408002CA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2022-04-01T03:59:00Z</dcterms:created>
  <dc:creator>Administrator</dc:creator>
  <cp:lastModifiedBy>Administrator</cp:lastModifiedBy>
  <cp:lastPrinted>2021-03-30T13:12:00Z</cp:lastPrinted>
  <dcterms:modified xsi:type="dcterms:W3CDTF">2022-04-01T09:14:52Z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2052-11.1.0.11622</vt:lpwstr>
  </property>
  <property fmtid="{D5CDD505-2E9C-101B-9397-08002B2CF9AE}" pid="3" name="ICV">
    <vt:lpwstr>A7FDA2FF770345CAA2A5CE852276989F</vt:lpwstr>
  </property>
</Properties>
</file>