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74" w:rsidRDefault="000A581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建筑工程学院硕士研究生招生考试</w:t>
      </w:r>
    </w:p>
    <w:p w:rsidR="00FB7074" w:rsidRDefault="000A581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"/>
        <w:gridCol w:w="8280"/>
        <w:gridCol w:w="834"/>
      </w:tblGrid>
      <w:tr w:rsidR="00FB7074">
        <w:trPr>
          <w:trHeight w:val="5629"/>
          <w:jc w:val="center"/>
        </w:trPr>
        <w:tc>
          <w:tcPr>
            <w:tcW w:w="9176" w:type="dxa"/>
            <w:gridSpan w:val="3"/>
          </w:tcPr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b/>
                <w:sz w:val="24"/>
              </w:rPr>
              <w:t xml:space="preserve">848     </w:t>
            </w:r>
            <w:r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GNSS</w:t>
            </w:r>
            <w:r>
              <w:rPr>
                <w:rFonts w:hint="eastAsia"/>
                <w:b/>
                <w:sz w:val="24"/>
              </w:rPr>
              <w:t>原理与应用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FB7074" w:rsidRDefault="000A5813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一、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卫星定位测量基础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系统构成及其各部分功能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．岁差、章动、极移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．协议天球坐标系到协议地球坐标系的转换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地固系</w:t>
            </w:r>
            <w:r>
              <w:rPr>
                <w:rFonts w:hint="eastAsia"/>
                <w:szCs w:val="21"/>
              </w:rPr>
              <w:t>WGS-84</w:t>
            </w:r>
            <w:r>
              <w:rPr>
                <w:rFonts w:hint="eastAsia"/>
                <w:szCs w:val="21"/>
              </w:rPr>
              <w:t>坐标系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．北斗定位地固系</w:t>
            </w:r>
            <w:r>
              <w:rPr>
                <w:rFonts w:hint="eastAsia"/>
                <w:szCs w:val="21"/>
              </w:rPr>
              <w:t>CGCS2000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定位的时间系统（世界时、恒星时、协调世界时、原子时、力学时、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T</w:t>
            </w:r>
            <w:r>
              <w:rPr>
                <w:rFonts w:hint="eastAsia"/>
                <w:szCs w:val="21"/>
              </w:rPr>
              <w:t>、年积日、儒略日、简化儒略日）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7. </w:t>
            </w:r>
            <w:r>
              <w:rPr>
                <w:rFonts w:hint="eastAsia"/>
                <w:szCs w:val="21"/>
              </w:rPr>
              <w:t>时钟的主要技术指标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．人造地球卫星运动受到摄动力有哪些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．卫星二体作用下轨道六参数及其含义</w:t>
            </w:r>
          </w:p>
          <w:p w:rsidR="00FB7074" w:rsidRDefault="000A5813">
            <w:pPr>
              <w:pStyle w:val="a5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10. </w:t>
            </w:r>
            <w:r>
              <w:rPr>
                <w:rFonts w:hint="eastAsia"/>
                <w:szCs w:val="21"/>
              </w:rPr>
              <w:t>时间系统、时间基准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卫星信号及其测量原理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卫星信号组成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．伪随机噪声码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．测距码（</w:t>
            </w:r>
            <w:r>
              <w:rPr>
                <w:rFonts w:hint="eastAsia"/>
                <w:szCs w:val="21"/>
              </w:rPr>
              <w:t>C/A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L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L</w:t>
            </w:r>
            <w:r>
              <w:rPr>
                <w:rFonts w:hint="eastAsia"/>
                <w:szCs w:val="21"/>
                <w:vertAlign w:val="subscript"/>
              </w:rPr>
              <w:t>5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码）</w:t>
            </w:r>
          </w:p>
          <w:p w:rsidR="00FB7074" w:rsidRDefault="000A5813">
            <w:pPr>
              <w:ind w:firstLine="64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．码相关伪距测量原理、伪距观测方程</w:t>
            </w:r>
          </w:p>
          <w:p w:rsidR="00FB7074" w:rsidRDefault="000A5813">
            <w:pPr>
              <w:ind w:firstLine="64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</w:t>
            </w:r>
            <w:r w:rsidR="00FD65B3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什么采用测距码来测定伪距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．导航电文定义及组成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7</w:t>
            </w:r>
            <w:r>
              <w:rPr>
                <w:rFonts w:hint="eastAsia"/>
                <w:szCs w:val="21"/>
              </w:rPr>
              <w:t>．广播星历、精密星历及其精度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8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载波信号的调制与解调（载波重建）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9</w:t>
            </w:r>
            <w:r>
              <w:rPr>
                <w:rFonts w:hint="eastAsia"/>
                <w:szCs w:val="21"/>
              </w:rPr>
              <w:t>．载波相位测量原理、载波相位测量的观测值和观测方程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10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SA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hint="eastAsia"/>
                <w:szCs w:val="21"/>
              </w:rPr>
              <w:t>AS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接收机分类、构成及功能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12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信号通道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静态定位原理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定位分类、原理及其</w:t>
            </w:r>
            <w:r>
              <w:rPr>
                <w:rFonts w:hint="eastAsia"/>
                <w:szCs w:val="21"/>
              </w:rPr>
              <w:t>精度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．绝对定位、相对定位、差分定位、静态定位、动态定位、</w:t>
            </w:r>
            <w:r>
              <w:rPr>
                <w:rFonts w:hint="eastAsia"/>
                <w:szCs w:val="21"/>
              </w:rPr>
              <w:t>PPP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D</w:t>
            </w:r>
            <w:r w:rsidR="00077DDA">
              <w:rPr>
                <w:rFonts w:hint="eastAsia"/>
                <w:szCs w:val="21"/>
              </w:rPr>
              <w:t>GNSS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．整周模糊度、周跳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误差源及其改正措施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5</w:t>
            </w:r>
            <w:r>
              <w:rPr>
                <w:rFonts w:hint="eastAsia"/>
                <w:szCs w:val="21"/>
              </w:rPr>
              <w:t>．电离层折射误差影响因素及其改正措施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．对流程折射误差影响因素及其改正措施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7</w:t>
            </w:r>
            <w:r>
              <w:rPr>
                <w:rFonts w:hint="eastAsia"/>
                <w:szCs w:val="21"/>
              </w:rPr>
              <w:t>．多路径效应误差概念及其改正措施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8</w:t>
            </w:r>
            <w:r>
              <w:rPr>
                <w:rFonts w:hint="eastAsia"/>
                <w:szCs w:val="21"/>
              </w:rPr>
              <w:t>．相对论效应概念及其改正措施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9</w:t>
            </w:r>
            <w:r>
              <w:rPr>
                <w:rFonts w:hint="eastAsia"/>
                <w:szCs w:val="21"/>
              </w:rPr>
              <w:t>．双频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码及双频载波相位观测方程及其各部分含义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10</w:t>
            </w:r>
            <w:r>
              <w:rPr>
                <w:rFonts w:hint="eastAsia"/>
                <w:szCs w:val="21"/>
              </w:rPr>
              <w:t>．推导绝对定位基本公式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11</w:t>
            </w:r>
            <w:r>
              <w:rPr>
                <w:rFonts w:hint="eastAsia"/>
                <w:szCs w:val="21"/>
              </w:rPr>
              <w:t>．卫星几何分布因子（</w:t>
            </w:r>
            <w:r>
              <w:rPr>
                <w:rFonts w:hint="eastAsia"/>
                <w:szCs w:val="21"/>
              </w:rPr>
              <w:t>GDOP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PDOP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HDOP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VDOP</w:t>
            </w:r>
            <w:r>
              <w:rPr>
                <w:rFonts w:hint="eastAsia"/>
                <w:szCs w:val="21"/>
              </w:rPr>
              <w:t>）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12</w:t>
            </w:r>
            <w:r>
              <w:rPr>
                <w:rFonts w:hint="eastAsia"/>
                <w:szCs w:val="21"/>
              </w:rPr>
              <w:t>．写出静态相对定位单差、双差、三差观测方程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13</w:t>
            </w:r>
            <w:r>
              <w:rPr>
                <w:rFonts w:hint="eastAsia"/>
                <w:szCs w:val="21"/>
              </w:rPr>
              <w:t>．推导双差相对定位公式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      14</w:t>
            </w:r>
            <w:r>
              <w:rPr>
                <w:rFonts w:hint="eastAsia"/>
                <w:szCs w:val="21"/>
              </w:rPr>
              <w:t>．推导双差相对定位相关性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15</w:t>
            </w:r>
            <w:r>
              <w:rPr>
                <w:rFonts w:hint="eastAsia"/>
                <w:szCs w:val="21"/>
              </w:rPr>
              <w:t>．周跳产生原因及其探测方法</w:t>
            </w:r>
          </w:p>
          <w:p w:rsidR="00FB7074" w:rsidRDefault="000A5813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．整周模糊度确定的一般方法</w:t>
            </w:r>
          </w:p>
          <w:p w:rsidR="00FB7074" w:rsidRDefault="000A5813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17.  </w:t>
            </w:r>
            <w:r>
              <w:rPr>
                <w:rFonts w:hint="eastAsia"/>
                <w:szCs w:val="21"/>
              </w:rPr>
              <w:t>有实际价值的</w:t>
            </w:r>
            <w:r>
              <w:rPr>
                <w:rFonts w:hint="eastAsia"/>
                <w:szCs w:val="21"/>
              </w:rPr>
              <w:t>线性组合观测值应符合什么条件？</w:t>
            </w:r>
          </w:p>
          <w:p w:rsidR="00FB7074" w:rsidRDefault="000A5813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18.  </w:t>
            </w:r>
            <w:r>
              <w:rPr>
                <w:rFonts w:hint="eastAsia"/>
                <w:szCs w:val="21"/>
              </w:rPr>
              <w:t>宽巷观测值、无电离层延迟观测值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动态定位原理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．差分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原理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．位置（坐标）差分原理、伪距差分原理、相位平滑伪距差分、载波相位差分原理及其优缺点，</w:t>
            </w:r>
            <w:r>
              <w:rPr>
                <w:rFonts w:hint="eastAsia"/>
                <w:szCs w:val="21"/>
              </w:rPr>
              <w:t>RTK</w:t>
            </w:r>
            <w:r>
              <w:rPr>
                <w:rFonts w:hint="eastAsia"/>
                <w:szCs w:val="21"/>
              </w:rPr>
              <w:t>概念、原理、作业方式、作业距离及其精度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．简述整周模糊度的解算原理，以综合法为例简述模糊度解算步骤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．局域差分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、广域差分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、伪卫星技术、</w:t>
            </w:r>
            <w:r>
              <w:rPr>
                <w:rFonts w:hint="eastAsia"/>
                <w:szCs w:val="21"/>
              </w:rPr>
              <w:t>CORS</w:t>
            </w:r>
            <w:r>
              <w:rPr>
                <w:rFonts w:hint="eastAsia"/>
                <w:szCs w:val="21"/>
              </w:rPr>
              <w:t>、简述</w:t>
            </w:r>
            <w:r>
              <w:rPr>
                <w:rFonts w:hint="eastAsia"/>
                <w:szCs w:val="21"/>
              </w:rPr>
              <w:t>CORS</w:t>
            </w:r>
            <w:r>
              <w:rPr>
                <w:rFonts w:hint="eastAsia"/>
                <w:szCs w:val="21"/>
              </w:rPr>
              <w:t>几种主流技术及其优缺点、局域增强系统、广域增强系统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五、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控制网的设计与外业工作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．同步图形扩展方式（点连式、边连式、网连式、混连式）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．同步环、异步环、重复基线</w:t>
            </w:r>
            <w:r w:rsidR="00FD65B3">
              <w:rPr>
                <w:rFonts w:hint="eastAsia"/>
                <w:szCs w:val="21"/>
              </w:rPr>
              <w:t>、观测时段、同步观测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控制网设计的一般原则、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网选点基本原则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控制网的优化设计内容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5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控制网可靠性（内部可靠性、外部可靠性）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相对定位作业模式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7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测量划分为哪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个等级，分别有什么用途？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8</w:t>
            </w:r>
            <w:r>
              <w:rPr>
                <w:rFonts w:hint="eastAsia"/>
                <w:szCs w:val="21"/>
              </w:rPr>
              <w:t>．计算一个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网中理论最少观测时段数、基线向量数、独立基线向量数、必要基线向量</w:t>
            </w:r>
            <w:r>
              <w:rPr>
                <w:rFonts w:hint="eastAsia"/>
                <w:szCs w:val="21"/>
              </w:rPr>
              <w:t>数、多余基线向量数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9</w:t>
            </w:r>
            <w:r>
              <w:rPr>
                <w:rFonts w:hint="eastAsia"/>
                <w:szCs w:val="21"/>
              </w:rPr>
              <w:t>．提高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网可靠性的方法，提高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网精度的方法</w:t>
            </w:r>
          </w:p>
          <w:p w:rsidR="00FB7074" w:rsidRDefault="000A5813">
            <w:pPr>
              <w:ind w:left="735" w:hangingChars="350" w:hanging="7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10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在建网方面具有哪些优点</w:t>
            </w:r>
          </w:p>
          <w:p w:rsidR="00FD65B3" w:rsidRDefault="00FD65B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11.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控制点选点原则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六、如何实现</w:t>
            </w:r>
            <w:r>
              <w:rPr>
                <w:rFonts w:hint="eastAsia"/>
                <w:szCs w:val="21"/>
              </w:rPr>
              <w:t>WGS84</w:t>
            </w:r>
            <w:r>
              <w:rPr>
                <w:rFonts w:hint="eastAsia"/>
                <w:szCs w:val="21"/>
              </w:rPr>
              <w:t>向</w:t>
            </w:r>
            <w:r w:rsidR="00FD65B3">
              <w:rPr>
                <w:rFonts w:hint="eastAsia"/>
                <w:szCs w:val="21"/>
              </w:rPr>
              <w:t>CGCS2000</w:t>
            </w:r>
            <w:r>
              <w:rPr>
                <w:rFonts w:hint="eastAsia"/>
                <w:szCs w:val="21"/>
              </w:rPr>
              <w:t>国家坐标系转换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基线向量网平差类型、及其概念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网平差目的、意义和作用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．无约束平差、约束平差、联合平差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．无约束平差和约束平差的目的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5</w:t>
            </w:r>
            <w:r>
              <w:rPr>
                <w:rFonts w:hint="eastAsia"/>
                <w:szCs w:val="21"/>
              </w:rPr>
              <w:t>．简述三种高程系统区别与联系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水准概念、影响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水准精度因素，常用的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水准方法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七、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定位测量技术应用</w:t>
            </w:r>
          </w:p>
          <w:p w:rsidR="00FB7074" w:rsidRDefault="000A5813">
            <w:pPr>
              <w:ind w:leftChars="300" w:left="63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IGS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ITRF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IERS</w:t>
            </w:r>
            <w:r>
              <w:rPr>
                <w:rFonts w:hint="eastAsia"/>
                <w:szCs w:val="21"/>
              </w:rPr>
              <w:t>、简述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在各领域应用（测量、水下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、室内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气象、精准农业）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八、现代全球卫星导航定位系统发展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、伽利略、</w:t>
            </w:r>
            <w:r>
              <w:rPr>
                <w:rFonts w:hint="eastAsia"/>
                <w:szCs w:val="21"/>
              </w:rPr>
              <w:t>Glonass</w:t>
            </w:r>
            <w:r>
              <w:rPr>
                <w:rFonts w:hint="eastAsia"/>
                <w:szCs w:val="21"/>
              </w:rPr>
              <w:t>、北斗定位系统之间的区别与联系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现代化内容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Glonass K</w:t>
            </w:r>
            <w:r>
              <w:rPr>
                <w:rFonts w:hint="eastAsia"/>
                <w:szCs w:val="21"/>
              </w:rPr>
              <w:t>计划内容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．北斗定位系统构成及其特点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．简述现代几种空间大地测量手段原理、作用及其达到精度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子午卫星系统及其局限性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北斗的发展历程，北斗一号、二号、三号</w:t>
            </w:r>
          </w:p>
          <w:p w:rsidR="00FB7074" w:rsidRDefault="000A581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参考书：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李征航，黄劲松</w:t>
            </w:r>
            <w:r>
              <w:rPr>
                <w:rFonts w:hint="eastAsia"/>
                <w:szCs w:val="21"/>
              </w:rPr>
              <w:t xml:space="preserve">. 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测量与数据处理（第三版），武汉大学出版社</w:t>
            </w:r>
            <w:r>
              <w:rPr>
                <w:rFonts w:hint="eastAsia"/>
                <w:szCs w:val="21"/>
              </w:rPr>
              <w:t>.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b/>
                <w:sz w:val="24"/>
              </w:rPr>
              <w:t xml:space="preserve">901 </w:t>
            </w:r>
            <w:r>
              <w:rPr>
                <w:rFonts w:hint="eastAsia"/>
                <w:b/>
                <w:sz w:val="24"/>
              </w:rPr>
              <w:t>科目名称：测量学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考试范围说明：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一、测量学概述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铅垂线、水准面、大地水准面、地球椭球、参考椭球、大地经度、大地维度、天文经度、天文维度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地球形状及大小表示方法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常用测量坐标系、高斯投影原理、中央子午线、投影带号计算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高斯平面直角坐标系与数学笛卡尔坐标系区别与联系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绝对高程、相对高程、标高、高差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坐标正算和反算含义及计算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测量基本原则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测量的基本任务、测量的基本工作、测量的基本观测量、测量的基本顺序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细部测量的步骤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水平面代替水准面的限度</w:t>
            </w:r>
          </w:p>
          <w:p w:rsidR="00FB7074" w:rsidRDefault="000A5813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</w:rPr>
              <w:t>测量学在建筑工程中的应用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二、水准测量与水准仪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水准测量原理、水准面曲率对高差测量的影响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水准仪水准器及其分划值、视准轴、水准管轴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零点差、视差及消除办法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水准测量操作步骤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水准点、转点、水准路线、闭合水准路线、附合水准路线、支水准路线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水准测量的方法、水准路线测量记录表计算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四等水准测量每测站观测数据及检核内容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水准测量路线成果校核的方法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高差闭合差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闭合水准路线闭合差计算、高差闭合差分配以及高程计算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附合水准路线闭合差计算、高差闭合差分配以及高程计算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支水准路线闭合差计算、高差闭合差分配以及高程计算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水准仪安置在与前后水准尺大约等距之处观测的原因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四等水准观测中每一测段测站数为偶数站的原因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水准仪几条轴线及其应满足哪些几何条件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视准轴不平行于水准管轴检验与校正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水准仪的</w:t>
            </w:r>
            <w:r>
              <w:rPr>
                <w:rFonts w:ascii="宋体" w:hAnsi="宋体" w:hint="eastAsia"/>
                <w:szCs w:val="21"/>
              </w:rPr>
              <w:t>i</w:t>
            </w:r>
            <w:r>
              <w:rPr>
                <w:rFonts w:ascii="宋体" w:hAnsi="宋体" w:hint="eastAsia"/>
                <w:szCs w:val="21"/>
              </w:rPr>
              <w:t>角及消除办法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十字丝的检验与校正</w:t>
            </w:r>
          </w:p>
          <w:p w:rsidR="00FB7074" w:rsidRDefault="000A5813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水准测量误差分析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三、角度测量与经纬仪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水平角、竖直角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经纬仪安置的步骤及目的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水平角观测方法、正镜、倒镜、归零、</w:t>
            </w:r>
            <w:r>
              <w:rPr>
                <w:rFonts w:ascii="宋体" w:hAnsi="宋体" w:hint="eastAsia"/>
                <w:szCs w:val="21"/>
              </w:rPr>
              <w:t>2C</w:t>
            </w:r>
            <w:r>
              <w:rPr>
                <w:rFonts w:ascii="宋体" w:hAnsi="宋体" w:hint="eastAsia"/>
                <w:szCs w:val="21"/>
              </w:rPr>
              <w:t>差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测回法观测水平角步骤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水平角测量误差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垂直角观测与计算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竖盘指标差及计算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经纬仪的轴线及其应满足的条件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视准轴的检验与校正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竖盘指标差的检验和校正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经纬仪照准部偏心差的影响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视准轴误差的影响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横轴误差的影响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纵轴误差的影响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目标偏心误差的影响</w:t>
            </w:r>
          </w:p>
          <w:p w:rsidR="00FB7074" w:rsidRDefault="000A5813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仪器对中误差的影响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四、</w:t>
            </w:r>
            <w:r>
              <w:rPr>
                <w:rFonts w:ascii="宋体" w:hAnsi="宋体"/>
                <w:b/>
                <w:szCs w:val="21"/>
              </w:rPr>
              <w:t>距离</w:t>
            </w:r>
            <w:r>
              <w:rPr>
                <w:rFonts w:ascii="宋体" w:hAnsi="宋体" w:hint="eastAsia"/>
                <w:b/>
                <w:szCs w:val="21"/>
              </w:rPr>
              <w:t>测量与全站仪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直接</w:t>
            </w:r>
            <w:r>
              <w:rPr>
                <w:rFonts w:ascii="宋体" w:hAnsi="宋体" w:hint="eastAsia"/>
                <w:szCs w:val="21"/>
              </w:rPr>
              <w:t>测距、</w:t>
            </w:r>
            <w:r>
              <w:rPr>
                <w:rFonts w:ascii="宋体" w:hAnsi="宋体"/>
                <w:szCs w:val="21"/>
              </w:rPr>
              <w:t>间接</w:t>
            </w:r>
            <w:r>
              <w:rPr>
                <w:rFonts w:ascii="宋体" w:hAnsi="宋体" w:hint="eastAsia"/>
                <w:szCs w:val="21"/>
              </w:rPr>
              <w:t>测距、</w:t>
            </w:r>
            <w:r>
              <w:rPr>
                <w:rFonts w:ascii="宋体" w:hAnsi="宋体"/>
                <w:szCs w:val="21"/>
              </w:rPr>
              <w:t>光电</w:t>
            </w:r>
            <w:r>
              <w:rPr>
                <w:rFonts w:ascii="宋体" w:hAnsi="宋体" w:hint="eastAsia"/>
                <w:szCs w:val="21"/>
              </w:rPr>
              <w:t>测距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直线定线及其常用的定线方法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量距的相对</w:t>
            </w:r>
            <w:r>
              <w:rPr>
                <w:rFonts w:ascii="宋体" w:hAnsi="宋体"/>
                <w:szCs w:val="21"/>
              </w:rPr>
              <w:t>精度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钢尺长度检定、</w:t>
            </w:r>
            <w:r>
              <w:rPr>
                <w:rFonts w:ascii="宋体" w:hAnsi="宋体"/>
                <w:szCs w:val="21"/>
              </w:rPr>
              <w:t>尺</w:t>
            </w:r>
            <w:r>
              <w:rPr>
                <w:rFonts w:ascii="宋体" w:hAnsi="宋体" w:hint="eastAsia"/>
                <w:szCs w:val="21"/>
              </w:rPr>
              <w:t>长方程式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钢尺量</w:t>
            </w:r>
            <w:r>
              <w:rPr>
                <w:rFonts w:ascii="宋体" w:hAnsi="宋体"/>
                <w:szCs w:val="21"/>
              </w:rPr>
              <w:t>距</w:t>
            </w:r>
            <w:r>
              <w:rPr>
                <w:rFonts w:ascii="宋体" w:hAnsi="宋体" w:hint="eastAsia"/>
                <w:szCs w:val="21"/>
              </w:rPr>
              <w:t>的长度改正计算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视距测量的原理及计算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电磁波测距的</w:t>
            </w:r>
            <w:r>
              <w:rPr>
                <w:rFonts w:ascii="宋体" w:hAnsi="宋体"/>
                <w:szCs w:val="21"/>
              </w:rPr>
              <w:t>原理</w:t>
            </w:r>
            <w:r>
              <w:rPr>
                <w:rFonts w:ascii="宋体" w:hAnsi="宋体" w:hint="eastAsia"/>
                <w:szCs w:val="21"/>
              </w:rPr>
              <w:t>及分类</w:t>
            </w:r>
          </w:p>
          <w:p w:rsidR="00FB7074" w:rsidRDefault="000A581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脉冲式测距、</w:t>
            </w:r>
            <w:r>
              <w:rPr>
                <w:rFonts w:ascii="宋体" w:hAnsi="宋体"/>
                <w:szCs w:val="21"/>
              </w:rPr>
              <w:t>相位</w:t>
            </w:r>
            <w:r>
              <w:rPr>
                <w:rFonts w:ascii="宋体" w:hAnsi="宋体" w:hint="eastAsia"/>
                <w:szCs w:val="21"/>
              </w:rPr>
              <w:t>式测距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五、</w:t>
            </w:r>
            <w:r>
              <w:rPr>
                <w:rFonts w:ascii="宋体" w:hAnsi="宋体"/>
                <w:b/>
                <w:szCs w:val="21"/>
              </w:rPr>
              <w:t>测量</w:t>
            </w:r>
            <w:r>
              <w:rPr>
                <w:rFonts w:ascii="宋体" w:hAnsi="宋体" w:hint="eastAsia"/>
                <w:b/>
                <w:szCs w:val="21"/>
              </w:rPr>
              <w:t>误差基本知识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误差的概念、</w:t>
            </w:r>
            <w:r>
              <w:rPr>
                <w:rFonts w:ascii="宋体" w:hAnsi="宋体"/>
                <w:szCs w:val="21"/>
              </w:rPr>
              <w:t>测量</w:t>
            </w:r>
            <w:r>
              <w:rPr>
                <w:rFonts w:ascii="宋体" w:hAnsi="宋体" w:hint="eastAsia"/>
                <w:szCs w:val="21"/>
              </w:rPr>
              <w:t>误差产生原因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测量误差的分类及处理原则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偶然误差的特性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真误差、</w:t>
            </w:r>
            <w:r>
              <w:rPr>
                <w:rFonts w:ascii="宋体" w:hAnsi="宋体"/>
                <w:szCs w:val="21"/>
              </w:rPr>
              <w:t>中误差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相对</w:t>
            </w:r>
            <w:r>
              <w:rPr>
                <w:rFonts w:ascii="宋体" w:hAnsi="宋体" w:hint="eastAsia"/>
                <w:szCs w:val="21"/>
              </w:rPr>
              <w:t>中误差</w:t>
            </w:r>
            <w:r>
              <w:rPr>
                <w:rFonts w:ascii="宋体" w:hAnsi="宋体"/>
                <w:szCs w:val="21"/>
              </w:rPr>
              <w:t>、极限</w:t>
            </w:r>
            <w:r>
              <w:rPr>
                <w:rFonts w:ascii="宋体" w:hAnsi="宋体" w:hint="eastAsia"/>
                <w:szCs w:val="21"/>
              </w:rPr>
              <w:t>误差、</w:t>
            </w:r>
            <w:r>
              <w:rPr>
                <w:rFonts w:ascii="宋体" w:hAnsi="宋体"/>
                <w:szCs w:val="21"/>
              </w:rPr>
              <w:t>改正</w:t>
            </w:r>
            <w:r>
              <w:rPr>
                <w:rFonts w:ascii="宋体" w:hAnsi="宋体" w:hint="eastAsia"/>
                <w:szCs w:val="21"/>
              </w:rPr>
              <w:t>值及检验</w:t>
            </w:r>
            <w:r>
              <w:rPr>
                <w:rFonts w:ascii="宋体" w:hAnsi="宋体"/>
                <w:szCs w:val="21"/>
              </w:rPr>
              <w:t>、最或然值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按观测值的</w:t>
            </w:r>
            <w:r>
              <w:rPr>
                <w:rFonts w:ascii="宋体" w:hAnsi="宋体"/>
                <w:szCs w:val="21"/>
              </w:rPr>
              <w:t>改正</w:t>
            </w:r>
            <w:r>
              <w:rPr>
                <w:rFonts w:ascii="宋体" w:hAnsi="宋体" w:hint="eastAsia"/>
                <w:szCs w:val="21"/>
              </w:rPr>
              <w:t>值计算中误差计算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按观测值的真误差计算中误差计算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一般函数、线性函数、倍数函数、和差函数的中误差计算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误差传播定律的应用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距离测量、角度测量、水准测量、坐标测量的精度及计算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容许差的计算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单位权的含义及在不等精度观测下用权衡量的原因</w:t>
            </w:r>
          </w:p>
          <w:p w:rsidR="00FB7074" w:rsidRDefault="000A5813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单位权中误差、加权平均值及其中误差的计算、验证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六、控制测量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控制测量的作用和布网原则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坐标方位角、子午线收敛角、象限角、正反坐标方位角、磁偏角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两点间的边长方位角和坐标增量计算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导线网的布设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导线类型及特点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导线测量的外业工作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导线内业计算（闭合导线、附合导线、支导线、无定向导线）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角度闭合差、坐标增量闭合差、导线全长闭合差、相对误差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交会法测定点位及计算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四等水准测量方法及平差计算</w:t>
            </w:r>
          </w:p>
          <w:p w:rsidR="00FB7074" w:rsidRDefault="000A581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三角高程测量及其优缺点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七、地形测量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地物、地貌、地形、地形图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地形图比例尺精度及意义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地形图图式概念及类别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分幅及识图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地物符号及其特点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等高线及其特点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等高线识图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等高线特性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首曲线、间曲线、计曲线、分水线、集水线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图根点定义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</w:rPr>
              <w:t>地形测量如何选择地物点和地形点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大比例尺地形图测绘方法</w:t>
            </w:r>
          </w:p>
          <w:p w:rsidR="00FB7074" w:rsidRDefault="000A5813">
            <w:pPr>
              <w:pStyle w:val="a5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</w:rPr>
              <w:t>某一测区范围内完成地形图的测绘任务成图的全过程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八、地形图应用</w:t>
            </w:r>
          </w:p>
          <w:p w:rsidR="00FB7074" w:rsidRDefault="000A5813">
            <w:pPr>
              <w:pStyle w:val="a5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地形图的识读</w:t>
            </w:r>
          </w:p>
          <w:p w:rsidR="00FB7074" w:rsidRDefault="000A5813">
            <w:pPr>
              <w:pStyle w:val="a5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地形图应用的基本内容和方法</w:t>
            </w:r>
          </w:p>
          <w:p w:rsidR="00FB7074" w:rsidRDefault="000A5813">
            <w:pPr>
              <w:pStyle w:val="a5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根据地形图绘制地形断面图</w:t>
            </w:r>
          </w:p>
          <w:p w:rsidR="00FB7074" w:rsidRDefault="000A5813">
            <w:pPr>
              <w:pStyle w:val="a5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平整土地中的土石方估算</w:t>
            </w:r>
          </w:p>
          <w:p w:rsidR="00FB7074" w:rsidRDefault="000A581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参考书：</w:t>
            </w:r>
          </w:p>
          <w:p w:rsidR="00FB7074" w:rsidRDefault="000A5813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程效军，鲍峰，顾孝烈</w:t>
            </w:r>
            <w:r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测量学（第五版），同济大学出版社</w:t>
            </w:r>
            <w:r>
              <w:rPr>
                <w:rFonts w:hint="eastAsia"/>
                <w:sz w:val="24"/>
              </w:rPr>
              <w:t>。</w:t>
            </w: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</w:tc>
      </w:tr>
      <w:tr w:rsidR="00FB7074">
        <w:trPr>
          <w:gridBefore w:val="1"/>
          <w:gridAfter w:val="1"/>
          <w:wBefore w:w="62" w:type="dxa"/>
          <w:wAfter w:w="834" w:type="dxa"/>
          <w:trHeight w:val="11787"/>
          <w:jc w:val="center"/>
        </w:trPr>
        <w:tc>
          <w:tcPr>
            <w:tcW w:w="8280" w:type="dxa"/>
          </w:tcPr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b/>
                <w:sz w:val="24"/>
              </w:rPr>
              <w:t xml:space="preserve"> 991      </w:t>
            </w:r>
            <w:r>
              <w:rPr>
                <w:rFonts w:hint="eastAsia"/>
                <w:b/>
                <w:sz w:val="24"/>
              </w:rPr>
              <w:t>科目名称：土木工程材料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一、砂石材料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．石料技术性能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．集料的技术性能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．矿质混合料的级配理论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．矿质混合料配合比设计方法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二、沥青材料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．沥青基础知识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．石油沥青的技术性质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．改性沥青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．乳化沥青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三、沥青混合料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．沥青混合料的类型与组成结构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．沥青混合料的技术性能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．热拌密级配沥青混合料的组成设计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．骨架型沥青混合料的组成设计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．其他类型的沥青混合料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四、无机胶凝材料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．石膏、石灰及水玻璃等气硬性胶凝材料的硬化机理性质及使用要点，其主要用途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．硅酸盐水泥的矿物组成，硬化机理，硅酸盐水泥等几种通用水泥的性能特点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．硅酸盐水泥强度和强度等级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．特性水泥和专用水泥的主要性能及使用特点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五、水泥混凝土与砂浆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．普通混凝土组成材料的品种、技术要求及选用；各种组成材料各项性质的要求，测定方法及对混凝土性能的影响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．混凝土拌和物的性质及其测定和调整方法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．硬化混凝土的力学性质，变形性质和耐久性及其影响因素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．普通混凝土的配合比设计方法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．混凝土技术的新进展及其发展趋势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．砌筑砂浆的性质、组成、检测方法及其配比设计方法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．抹面砂浆的主要品种性能要求及其配制方法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六、无机结合料稳定混合料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．无机结合料稳定类混合料分类与强度特征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．水泥稳定类混合料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．石灰稳定类混合料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．石灰粉煤灰稳定土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七、钢材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．建筑钢材的微观结构及其与性质的关系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．建筑钢材的力学性能（包括强度、弹性及塑性变形，耐疲劳性）的意义，测定方法及影响因素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．建筑钢材的强化机理及强化方法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．土木工程中常用的建筑钢材的分类及其选用原则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八、砌筑材料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．烧结普通砖的技术性质、强度等级与质量等级的划分及合理应用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  <w:r>
              <w:rPr>
                <w:rFonts w:hint="eastAsia"/>
                <w:szCs w:val="21"/>
              </w:rPr>
              <w:t>．烧结多孔砖与空心砖技术性质及应用的特点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．常用的屋面材料</w:t>
            </w:r>
          </w:p>
          <w:p w:rsidR="00FB7074" w:rsidRDefault="000A5813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参考书：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[1] </w:t>
            </w:r>
            <w:r>
              <w:rPr>
                <w:rFonts w:hint="eastAsia"/>
                <w:szCs w:val="21"/>
              </w:rPr>
              <w:t>李立寒，孙大权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道路工程材料（第六版）</w:t>
            </w:r>
            <w:r>
              <w:rPr>
                <w:rFonts w:hint="eastAsia"/>
                <w:szCs w:val="21"/>
              </w:rPr>
              <w:t xml:space="preserve">[M]. </w:t>
            </w:r>
            <w:r>
              <w:rPr>
                <w:rFonts w:hint="eastAsia"/>
                <w:szCs w:val="21"/>
              </w:rPr>
              <w:t>北京：人民交通出版社，</w:t>
            </w:r>
            <w:r>
              <w:rPr>
                <w:rFonts w:hint="eastAsia"/>
                <w:szCs w:val="21"/>
              </w:rPr>
              <w:t>2018.2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[2] </w:t>
            </w:r>
            <w:r>
              <w:rPr>
                <w:rFonts w:hint="eastAsia"/>
                <w:szCs w:val="21"/>
              </w:rPr>
              <w:t>杜红秀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rFonts w:hint="eastAsia"/>
                <w:szCs w:val="21"/>
              </w:rPr>
              <w:t>周梅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土木工程材料（第二版）</w:t>
            </w:r>
            <w:r>
              <w:rPr>
                <w:rFonts w:hint="eastAsia"/>
                <w:szCs w:val="21"/>
              </w:rPr>
              <w:t>[M].</w:t>
            </w:r>
            <w:r>
              <w:rPr>
                <w:rFonts w:hint="eastAsia"/>
                <w:szCs w:val="21"/>
              </w:rPr>
              <w:t>北京：机械工业出版社，</w:t>
            </w:r>
            <w:r>
              <w:rPr>
                <w:rFonts w:hint="eastAsia"/>
                <w:szCs w:val="21"/>
              </w:rPr>
              <w:t>2020.7</w:t>
            </w:r>
          </w:p>
          <w:p w:rsidR="00FB7074" w:rsidRDefault="00FB7074">
            <w:pPr>
              <w:ind w:firstLineChars="200" w:firstLine="420"/>
              <w:rPr>
                <w:szCs w:val="21"/>
              </w:rPr>
            </w:pPr>
          </w:p>
          <w:p w:rsidR="00FB7074" w:rsidRDefault="00FB7074">
            <w:pPr>
              <w:ind w:firstLineChars="200" w:firstLine="420"/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FB7074" w:rsidRDefault="00FB7074"/>
    <w:p w:rsidR="00FB7074" w:rsidRDefault="00FB7074"/>
    <w:sectPr w:rsidR="00FB7074" w:rsidSect="00FB7074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813" w:rsidRDefault="000A5813" w:rsidP="00FD65B3">
      <w:r>
        <w:separator/>
      </w:r>
    </w:p>
  </w:endnote>
  <w:endnote w:type="continuationSeparator" w:id="1">
    <w:p w:rsidR="000A5813" w:rsidRDefault="000A5813" w:rsidP="00FD6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813" w:rsidRDefault="000A5813" w:rsidP="00FD65B3">
      <w:r>
        <w:separator/>
      </w:r>
    </w:p>
  </w:footnote>
  <w:footnote w:type="continuationSeparator" w:id="1">
    <w:p w:rsidR="000A5813" w:rsidRDefault="000A5813" w:rsidP="00FD6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738"/>
    <w:multiLevelType w:val="multilevel"/>
    <w:tmpl w:val="08FC673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1AC6EE8"/>
    <w:multiLevelType w:val="multilevel"/>
    <w:tmpl w:val="21AC6EE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7AA5EE8"/>
    <w:multiLevelType w:val="multilevel"/>
    <w:tmpl w:val="27AA5EE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5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D9C6F94"/>
    <w:multiLevelType w:val="multilevel"/>
    <w:tmpl w:val="2D9C6F94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CC140BA"/>
    <w:multiLevelType w:val="multilevel"/>
    <w:tmpl w:val="4CC140BA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5F73068"/>
    <w:multiLevelType w:val="multilevel"/>
    <w:tmpl w:val="55F7306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14A7744"/>
    <w:multiLevelType w:val="multilevel"/>
    <w:tmpl w:val="714A7744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B6076C7"/>
    <w:multiLevelType w:val="multilevel"/>
    <w:tmpl w:val="7B6076C7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Y4YjM1OTA5MDc0NGZkNTAxODc3ZWY4NzFhOGY2ZTYifQ=="/>
  </w:docVars>
  <w:rsids>
    <w:rsidRoot w:val="00E37256"/>
    <w:rsid w:val="000011E4"/>
    <w:rsid w:val="00025CDC"/>
    <w:rsid w:val="00030B32"/>
    <w:rsid w:val="0007016D"/>
    <w:rsid w:val="00077DDA"/>
    <w:rsid w:val="00081AE2"/>
    <w:rsid w:val="00085171"/>
    <w:rsid w:val="000915EC"/>
    <w:rsid w:val="000A5813"/>
    <w:rsid w:val="000D0611"/>
    <w:rsid w:val="000F0470"/>
    <w:rsid w:val="001228BF"/>
    <w:rsid w:val="0014221F"/>
    <w:rsid w:val="00180772"/>
    <w:rsid w:val="00197AE0"/>
    <w:rsid w:val="001C51D1"/>
    <w:rsid w:val="001E43A0"/>
    <w:rsid w:val="00227F69"/>
    <w:rsid w:val="00242F9B"/>
    <w:rsid w:val="00245CD7"/>
    <w:rsid w:val="0026261F"/>
    <w:rsid w:val="00275074"/>
    <w:rsid w:val="002A634D"/>
    <w:rsid w:val="002D05E5"/>
    <w:rsid w:val="002E50C3"/>
    <w:rsid w:val="00327B4F"/>
    <w:rsid w:val="00356520"/>
    <w:rsid w:val="003B2A90"/>
    <w:rsid w:val="003D3682"/>
    <w:rsid w:val="004955B0"/>
    <w:rsid w:val="004C013E"/>
    <w:rsid w:val="004C0FC4"/>
    <w:rsid w:val="0054586C"/>
    <w:rsid w:val="005532DA"/>
    <w:rsid w:val="00622585"/>
    <w:rsid w:val="00677464"/>
    <w:rsid w:val="006A4571"/>
    <w:rsid w:val="006A480E"/>
    <w:rsid w:val="00714AAB"/>
    <w:rsid w:val="00752F6B"/>
    <w:rsid w:val="007C0F31"/>
    <w:rsid w:val="007C2F8F"/>
    <w:rsid w:val="007C511D"/>
    <w:rsid w:val="007D3A93"/>
    <w:rsid w:val="00833732"/>
    <w:rsid w:val="008528CD"/>
    <w:rsid w:val="008678AF"/>
    <w:rsid w:val="0087318C"/>
    <w:rsid w:val="008A6435"/>
    <w:rsid w:val="008E1651"/>
    <w:rsid w:val="008E55A1"/>
    <w:rsid w:val="00901889"/>
    <w:rsid w:val="00930DA6"/>
    <w:rsid w:val="00936992"/>
    <w:rsid w:val="00954A1D"/>
    <w:rsid w:val="009C65EA"/>
    <w:rsid w:val="00A35A1E"/>
    <w:rsid w:val="00A42358"/>
    <w:rsid w:val="00A44A1B"/>
    <w:rsid w:val="00A8747E"/>
    <w:rsid w:val="00AA2435"/>
    <w:rsid w:val="00AA7ADD"/>
    <w:rsid w:val="00AB2234"/>
    <w:rsid w:val="00AB2D13"/>
    <w:rsid w:val="00AB3488"/>
    <w:rsid w:val="00AB7B77"/>
    <w:rsid w:val="00B25326"/>
    <w:rsid w:val="00B3535A"/>
    <w:rsid w:val="00B779AE"/>
    <w:rsid w:val="00C01151"/>
    <w:rsid w:val="00C8185D"/>
    <w:rsid w:val="00C86355"/>
    <w:rsid w:val="00CA6A38"/>
    <w:rsid w:val="00CC5182"/>
    <w:rsid w:val="00CD4D87"/>
    <w:rsid w:val="00CF636A"/>
    <w:rsid w:val="00D34760"/>
    <w:rsid w:val="00D478E3"/>
    <w:rsid w:val="00D57FBA"/>
    <w:rsid w:val="00DA16EA"/>
    <w:rsid w:val="00DB43F0"/>
    <w:rsid w:val="00DB7D55"/>
    <w:rsid w:val="00E37256"/>
    <w:rsid w:val="00E81C39"/>
    <w:rsid w:val="00EA3B83"/>
    <w:rsid w:val="00EA5C7F"/>
    <w:rsid w:val="00EC02FF"/>
    <w:rsid w:val="00EF1FC4"/>
    <w:rsid w:val="00EF5327"/>
    <w:rsid w:val="00F4708D"/>
    <w:rsid w:val="00FB5E94"/>
    <w:rsid w:val="00FB7074"/>
    <w:rsid w:val="00FD65B3"/>
    <w:rsid w:val="05FE147E"/>
    <w:rsid w:val="17697D5C"/>
    <w:rsid w:val="18597A34"/>
    <w:rsid w:val="19206879"/>
    <w:rsid w:val="25300078"/>
    <w:rsid w:val="4BDB0F9B"/>
    <w:rsid w:val="4CE40F38"/>
    <w:rsid w:val="56FE58F9"/>
    <w:rsid w:val="7607071A"/>
    <w:rsid w:val="77C53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7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B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B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FB707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B707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B707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677</Words>
  <Characters>3862</Characters>
  <Application>Microsoft Office Word</Application>
  <DocSecurity>0</DocSecurity>
  <Lines>32</Lines>
  <Paragraphs>9</Paragraphs>
  <ScaleCrop>false</ScaleCrop>
  <Company>sdut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</cp:lastModifiedBy>
  <cp:revision>6</cp:revision>
  <dcterms:created xsi:type="dcterms:W3CDTF">2020-07-14T07:54:00Z</dcterms:created>
  <dcterms:modified xsi:type="dcterms:W3CDTF">2022-06-24T08:16:00Z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A3127EC1363D454A81E36BD1873455F7</vt:lpwstr>
  </property>
</Properties>
</file>