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jc w:val="center"/>
        <w:rPr>
          <w:rFonts w:ascii="宋体" w:hAnsi="宋体"/>
          <w:sz w:val="24"/>
        </w:rPr>
      </w:pPr>
      <w:r>
        <w:rPr>
          <w:rFonts w:hint="eastAsia"/>
        </w:rPr>
        <w:drawing>
          <wp:inline distT="0" distB="0" distL="0" distR="0">
            <wp:extent cx="2657475" cy="485775"/>
            <wp:effectExtent l="0" t="0" r="9525" b="9525"/>
            <wp:docPr id="1" name="图片 1" descr="X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X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硕士研究生</w:t>
      </w:r>
      <w:r>
        <w:rPr>
          <w:rFonts w:hint="eastAsia" w:ascii="华文中宋" w:hAnsi="华文中宋" w:eastAsia="华文中宋"/>
          <w:b/>
          <w:sz w:val="44"/>
          <w:szCs w:val="44"/>
          <w:lang w:eastAsia="zh-CN"/>
        </w:rPr>
        <w:t>招生</w:t>
      </w:r>
      <w:r>
        <w:rPr>
          <w:rFonts w:hint="eastAsia" w:ascii="华文中宋" w:hAnsi="华文中宋" w:eastAsia="华文中宋"/>
          <w:b/>
          <w:sz w:val="44"/>
          <w:szCs w:val="44"/>
        </w:rPr>
        <w:t>考试</w:t>
      </w:r>
    </w:p>
    <w:p>
      <w:pPr>
        <w:widowControl/>
        <w:jc w:val="center"/>
        <w:rPr>
          <w:rFonts w:ascii="黑体" w:hAnsi="华文中宋" w:eastAsia="黑体"/>
          <w:b/>
          <w:sz w:val="52"/>
          <w:szCs w:val="52"/>
        </w:rPr>
      </w:pPr>
      <w:r>
        <w:rPr>
          <w:rFonts w:hint="eastAsia" w:ascii="黑体" w:hAnsi="华文中宋" w:eastAsia="黑体"/>
          <w:b/>
          <w:sz w:val="52"/>
          <w:szCs w:val="52"/>
        </w:rPr>
        <w:t>《计量经济学》科目大纲</w:t>
      </w:r>
    </w:p>
    <w:p>
      <w:pPr>
        <w:widowControl/>
        <w:jc w:val="center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>(科目代码：</w:t>
      </w:r>
      <w:r>
        <w:rPr>
          <w:rFonts w:hint="eastAsia" w:ascii="黑体" w:hAnsi="宋体" w:eastAsia="黑体"/>
          <w:sz w:val="30"/>
          <w:szCs w:val="30"/>
          <w:lang w:val="en-US" w:eastAsia="zh-CN"/>
        </w:rPr>
        <w:t>5</w:t>
      </w:r>
      <w:r>
        <w:rPr>
          <w:rFonts w:hint="eastAsia" w:ascii="黑体" w:hAnsi="宋体" w:eastAsia="黑体"/>
          <w:sz w:val="30"/>
          <w:szCs w:val="30"/>
        </w:rPr>
        <w:t>1</w:t>
      </w:r>
      <w:r>
        <w:rPr>
          <w:rFonts w:hint="eastAsia" w:ascii="黑体" w:hAnsi="宋体" w:eastAsia="黑体"/>
          <w:sz w:val="30"/>
          <w:szCs w:val="30"/>
          <w:lang w:val="en-US" w:eastAsia="zh-CN"/>
        </w:rPr>
        <w:t>9</w:t>
      </w:r>
      <w:r>
        <w:rPr>
          <w:rFonts w:hint="eastAsia" w:ascii="黑体" w:hAnsi="宋体" w:eastAsia="黑体"/>
          <w:sz w:val="30"/>
          <w:szCs w:val="30"/>
        </w:rPr>
        <w:t>)</w:t>
      </w: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800" w:lineRule="exact"/>
        <w:ind w:firstLine="1440" w:firstLineChars="45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学院名称(盖章)：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    经济学院           </w:t>
      </w:r>
    </w:p>
    <w:p>
      <w:pPr>
        <w:widowControl/>
        <w:spacing w:line="800" w:lineRule="exact"/>
        <w:ind w:firstLine="1411" w:firstLineChars="490"/>
        <w:jc w:val="left"/>
        <w:rPr>
          <w:rFonts w:ascii="仿宋_GB2312" w:hAnsi="宋体" w:eastAsia="仿宋_GB2312"/>
          <w:w w:val="90"/>
          <w:sz w:val="32"/>
          <w:szCs w:val="32"/>
          <w:u w:val="single"/>
        </w:rPr>
      </w:pPr>
      <w:r>
        <w:rPr>
          <w:rFonts w:hint="eastAsia" w:ascii="仿宋_GB2312" w:hAnsi="宋体" w:eastAsia="仿宋_GB2312"/>
          <w:w w:val="90"/>
          <w:sz w:val="32"/>
          <w:szCs w:val="32"/>
        </w:rPr>
        <w:t>学院负责人(签字)：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</w:rPr>
        <w:t xml:space="preserve">                               </w:t>
      </w:r>
    </w:p>
    <w:p>
      <w:pPr>
        <w:widowControl/>
        <w:spacing w:line="800" w:lineRule="exact"/>
        <w:ind w:firstLine="1440" w:firstLineChars="450"/>
        <w:jc w:val="left"/>
        <w:rPr>
          <w:rFonts w:ascii="仿宋_GB2312" w:hAnsi="宋体" w:eastAsia="仿宋_GB2312"/>
          <w:w w:val="90"/>
          <w:sz w:val="32"/>
          <w:szCs w:val="32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编  制  时  间：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202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2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</w:t>
      </w:r>
      <w:r>
        <w:rPr>
          <w:rFonts w:ascii="仿宋_GB2312" w:hAnsi="宋体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年  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6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月  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27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日   </w:t>
      </w:r>
    </w:p>
    <w:p>
      <w:pPr>
        <w:widowControl/>
        <w:spacing w:line="800" w:lineRule="exact"/>
        <w:ind w:firstLine="480" w:firstLineChars="200"/>
        <w:jc w:val="left"/>
        <w:rPr>
          <w:rFonts w:ascii="宋体" w:hAnsi="宋体"/>
          <w:sz w:val="24"/>
        </w:rPr>
      </w:pPr>
      <w:bookmarkStart w:id="0" w:name="_GoBack"/>
      <w:bookmarkEnd w:id="0"/>
    </w:p>
    <w:p>
      <w:pPr>
        <w:rPr>
          <w:rFonts w:ascii="黑体" w:eastAsia="黑体"/>
          <w:b/>
          <w:spacing w:val="36"/>
          <w:sz w:val="32"/>
          <w:szCs w:val="32"/>
        </w:rPr>
      </w:pPr>
    </w:p>
    <w:p>
      <w:pPr>
        <w:rPr>
          <w:rFonts w:ascii="黑体" w:eastAsia="黑体"/>
          <w:b/>
          <w:spacing w:val="36"/>
          <w:sz w:val="32"/>
          <w:szCs w:val="32"/>
        </w:rPr>
      </w:pPr>
    </w:p>
    <w:p>
      <w:pPr>
        <w:jc w:val="center"/>
        <w:rPr>
          <w:rFonts w:ascii="黑体" w:eastAsia="黑体"/>
          <w:spacing w:val="36"/>
          <w:sz w:val="32"/>
          <w:szCs w:val="32"/>
        </w:rPr>
      </w:pPr>
      <w:r>
        <w:rPr>
          <w:rFonts w:hint="eastAsia" w:ascii="黑体" w:eastAsia="黑体"/>
          <w:spacing w:val="36"/>
          <w:sz w:val="32"/>
          <w:szCs w:val="32"/>
        </w:rPr>
        <w:t>《计量经济学》科目大纲</w:t>
      </w:r>
    </w:p>
    <w:p>
      <w:pPr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（科目代码：</w:t>
      </w:r>
      <w:r>
        <w:rPr>
          <w:rFonts w:hint="eastAsia" w:ascii="黑体" w:eastAsia="黑体"/>
          <w:sz w:val="32"/>
          <w:szCs w:val="32"/>
          <w:lang w:val="en-US" w:eastAsia="zh-CN"/>
        </w:rPr>
        <w:t>5</w:t>
      </w:r>
      <w:r>
        <w:rPr>
          <w:rFonts w:hint="eastAsia" w:ascii="黑体" w:eastAsia="黑体"/>
          <w:sz w:val="32"/>
          <w:szCs w:val="32"/>
        </w:rPr>
        <w:t>1</w:t>
      </w:r>
      <w:r>
        <w:rPr>
          <w:rFonts w:hint="eastAsia" w:ascii="黑体" w:eastAsia="黑体"/>
          <w:sz w:val="32"/>
          <w:szCs w:val="32"/>
          <w:lang w:val="en-US" w:eastAsia="zh-CN"/>
        </w:rPr>
        <w:t>9</w:t>
      </w:r>
      <w:r>
        <w:rPr>
          <w:rFonts w:hint="eastAsia" w:ascii="黑体" w:eastAsia="黑体"/>
          <w:sz w:val="32"/>
          <w:szCs w:val="32"/>
        </w:rPr>
        <w:t>）</w:t>
      </w:r>
    </w:p>
    <w:p>
      <w:pPr>
        <w:jc w:val="center"/>
        <w:rPr>
          <w:rFonts w:ascii="黑体" w:eastAsia="黑体"/>
          <w:sz w:val="32"/>
          <w:szCs w:val="32"/>
        </w:rPr>
      </w:pPr>
    </w:p>
    <w:p>
      <w:pPr>
        <w:jc w:val="center"/>
        <w:rPr>
          <w:rFonts w:ascii="黑体" w:eastAsia="黑体"/>
          <w:spacing w:val="36"/>
          <w:sz w:val="32"/>
          <w:szCs w:val="32"/>
        </w:rPr>
      </w:pPr>
      <w:r>
        <w:rPr>
          <w:rFonts w:hint="eastAsia" w:ascii="黑体" w:eastAsia="黑体"/>
          <w:spacing w:val="36"/>
          <w:sz w:val="32"/>
          <w:szCs w:val="32"/>
        </w:rPr>
        <w:t>一、考核要求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要求考生掌握计量经济学的基本原理和方法，包括计量经济学的基本概念、步骤、方法、应用等。主要内容有单方程线性计量经济模型的基本概念、基本假定、参数估计方法、模型检验方法，违背经典计量经济学基本假设问题的检验方法和解决方法。掌握时间序列计量经济学模型相关概念、基本理论和建模步骤。掌握非经典截面数据计量经济学模型基础。考生应具备较好的计算能力、分析能力、基本的推导证明能力和实际应用问题的处理能力。</w:t>
      </w:r>
    </w:p>
    <w:p>
      <w:pPr>
        <w:ind w:firstLine="200"/>
        <w:jc w:val="center"/>
        <w:rPr>
          <w:rFonts w:ascii="黑体" w:eastAsia="黑体"/>
          <w:spacing w:val="36"/>
          <w:sz w:val="32"/>
          <w:szCs w:val="32"/>
        </w:rPr>
      </w:pPr>
      <w:r>
        <w:rPr>
          <w:rFonts w:hint="eastAsia" w:ascii="黑体" w:eastAsia="黑体"/>
          <w:spacing w:val="36"/>
          <w:sz w:val="32"/>
          <w:szCs w:val="32"/>
        </w:rPr>
        <w:t>二、考核评价目标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1、单方程</w:t>
      </w:r>
      <w:r>
        <w:rPr>
          <w:rFonts w:ascii="宋体" w:hAnsi="宋体"/>
          <w:sz w:val="24"/>
        </w:rPr>
        <w:t>线性计量经济模型的基本概念、基本假定、参数估计方法、模型检验方法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2、违背</w:t>
      </w:r>
      <w:r>
        <w:rPr>
          <w:rFonts w:ascii="宋体" w:hAnsi="宋体"/>
          <w:sz w:val="24"/>
        </w:rPr>
        <w:t>计量经济模型的基本假定</w:t>
      </w:r>
      <w:r>
        <w:rPr>
          <w:rFonts w:hint="eastAsia" w:ascii="宋体" w:hAnsi="宋体"/>
          <w:sz w:val="24"/>
        </w:rPr>
        <w:t>相关问题（异方差、序列相关、多重共线性、随机解释变量）的判断、检验与处理。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3、特殊变量（虚拟变量、滞后变量）的使用及参数估计。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4、时间序列计量经济学</w:t>
      </w:r>
      <w:r>
        <w:rPr>
          <w:rFonts w:ascii="宋体" w:hAnsi="宋体"/>
          <w:sz w:val="24"/>
        </w:rPr>
        <w:t>模型的概念、</w:t>
      </w:r>
      <w:r>
        <w:rPr>
          <w:rFonts w:hint="eastAsia" w:ascii="宋体" w:hAnsi="宋体"/>
          <w:sz w:val="24"/>
        </w:rPr>
        <w:t>平稳性检验、协整检验和格兰杰因果关系检验的原理。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5、非经典截面数据计量经济学模型</w:t>
      </w:r>
      <w:r>
        <w:rPr>
          <w:rFonts w:ascii="宋体" w:hAnsi="宋体"/>
          <w:sz w:val="24"/>
        </w:rPr>
        <w:t>基本概念、基本</w:t>
      </w:r>
      <w:r>
        <w:rPr>
          <w:rFonts w:hint="eastAsia" w:ascii="宋体" w:hAnsi="宋体"/>
          <w:sz w:val="24"/>
        </w:rPr>
        <w:t>方法。</w:t>
      </w:r>
    </w:p>
    <w:p>
      <w:pPr>
        <w:jc w:val="center"/>
        <w:rPr>
          <w:rFonts w:ascii="黑体" w:eastAsia="黑体"/>
          <w:spacing w:val="36"/>
          <w:sz w:val="32"/>
          <w:szCs w:val="32"/>
        </w:rPr>
      </w:pPr>
      <w:r>
        <w:rPr>
          <w:rFonts w:hint="eastAsia" w:ascii="黑体" w:eastAsia="黑体"/>
          <w:spacing w:val="36"/>
          <w:sz w:val="32"/>
          <w:szCs w:val="32"/>
        </w:rPr>
        <w:t>三、考核内容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第一章 绪论</w:t>
      </w:r>
    </w:p>
    <w:p>
      <w:pPr>
        <w:spacing w:line="360" w:lineRule="auto"/>
        <w:ind w:left="420" w:leftChars="2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第一节 计量经济学</w:t>
      </w:r>
    </w:p>
    <w:p>
      <w:pPr>
        <w:spacing w:line="360" w:lineRule="auto"/>
        <w:ind w:left="420" w:leftChars="2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第二节 建立经典单方程计量经济学</w:t>
      </w:r>
    </w:p>
    <w:p>
      <w:pPr>
        <w:spacing w:line="360" w:lineRule="auto"/>
        <w:ind w:left="420" w:leftChars="2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第三节 计量经济学模型的应用</w:t>
      </w:r>
    </w:p>
    <w:p>
      <w:pPr>
        <w:spacing w:line="360" w:lineRule="auto"/>
        <w:ind w:left="420" w:leftChars="2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第四节 本书内容安排说明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第二章 经典单方程计量经济学模型：一元线性回归模型</w:t>
      </w:r>
    </w:p>
    <w:p>
      <w:pPr>
        <w:spacing w:line="360" w:lineRule="auto"/>
        <w:ind w:left="420" w:leftChars="2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第一节 回归分析概述</w:t>
      </w:r>
    </w:p>
    <w:p>
      <w:pPr>
        <w:spacing w:line="360" w:lineRule="auto"/>
        <w:ind w:left="420" w:leftChars="2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第二节 一元线性回归模型的基本假设</w:t>
      </w:r>
    </w:p>
    <w:p>
      <w:pPr>
        <w:spacing w:line="360" w:lineRule="auto"/>
        <w:ind w:left="420" w:leftChars="2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第三节 一元线性回归模型的参数估计</w:t>
      </w:r>
    </w:p>
    <w:p>
      <w:pPr>
        <w:spacing w:line="360" w:lineRule="auto"/>
        <w:ind w:left="420" w:leftChars="2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第四节 一元线性回归模型的统计检验</w:t>
      </w:r>
    </w:p>
    <w:p>
      <w:pPr>
        <w:spacing w:line="360" w:lineRule="auto"/>
        <w:ind w:left="420" w:leftChars="2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第五节 一元线性回归分析的应用：预测问题</w:t>
      </w:r>
    </w:p>
    <w:p>
      <w:pPr>
        <w:spacing w:line="360" w:lineRule="auto"/>
        <w:ind w:left="420" w:leftChars="2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第六节 建模实例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第三章 经典单方程计量经济学模型：多元线性回归模型</w:t>
      </w:r>
    </w:p>
    <w:p>
      <w:pPr>
        <w:spacing w:line="360" w:lineRule="auto"/>
        <w:ind w:left="420" w:leftChars="2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第一节 多元线性回归模型</w:t>
      </w:r>
    </w:p>
    <w:p>
      <w:pPr>
        <w:spacing w:line="360" w:lineRule="auto"/>
        <w:ind w:left="420" w:leftChars="2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第二节 多元线性回归模型的参数估计</w:t>
      </w:r>
    </w:p>
    <w:p>
      <w:pPr>
        <w:spacing w:line="360" w:lineRule="auto"/>
        <w:ind w:left="420" w:leftChars="2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第三节 多元线性回归模型的统计检验</w:t>
      </w:r>
    </w:p>
    <w:p>
      <w:pPr>
        <w:spacing w:line="360" w:lineRule="auto"/>
        <w:ind w:left="420" w:leftChars="2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第四节 多元线性回归模型的预测</w:t>
      </w:r>
    </w:p>
    <w:p>
      <w:pPr>
        <w:spacing w:line="360" w:lineRule="auto"/>
        <w:ind w:left="420" w:leftChars="2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第五节 可化为线性的多元非线性回归模型</w:t>
      </w:r>
    </w:p>
    <w:p>
      <w:pPr>
        <w:spacing w:line="360" w:lineRule="auto"/>
        <w:ind w:left="420" w:leftChars="2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第六节 含有虚拟变量的多元线性</w:t>
      </w:r>
    </w:p>
    <w:p>
      <w:pPr>
        <w:spacing w:line="360" w:lineRule="auto"/>
        <w:ind w:left="420" w:leftChars="2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第七节 受约束回归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第四章 经典单方程计量经济学模型：放宽基本假定的模型</w:t>
      </w:r>
    </w:p>
    <w:p>
      <w:pPr>
        <w:spacing w:line="360" w:lineRule="auto"/>
        <w:ind w:left="420" w:leftChars="2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第一节 多重共线性</w:t>
      </w:r>
    </w:p>
    <w:p>
      <w:pPr>
        <w:spacing w:line="360" w:lineRule="auto"/>
        <w:ind w:left="420" w:leftChars="2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第二节 异方差性 </w:t>
      </w:r>
    </w:p>
    <w:p>
      <w:pPr>
        <w:spacing w:line="360" w:lineRule="auto"/>
        <w:ind w:left="420" w:leftChars="2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第三节 内生解释变量问题</w:t>
      </w:r>
    </w:p>
    <w:p>
      <w:pPr>
        <w:spacing w:line="360" w:lineRule="auto"/>
        <w:ind w:left="420" w:leftChars="2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第四节 模型设定偏误问题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第五章 时间序列计量经济学模型</w:t>
      </w:r>
    </w:p>
    <w:p>
      <w:pPr>
        <w:spacing w:line="360" w:lineRule="auto"/>
        <w:ind w:left="420" w:leftChars="2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第一节 时间序列模型的序列相关性</w:t>
      </w:r>
    </w:p>
    <w:p>
      <w:pPr>
        <w:spacing w:line="360" w:lineRule="auto"/>
        <w:ind w:left="420" w:leftChars="2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第二节 时间序列的平稳性及其检验</w:t>
      </w:r>
    </w:p>
    <w:p>
      <w:pPr>
        <w:spacing w:line="360" w:lineRule="auto"/>
        <w:ind w:left="420" w:leftChars="2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第三节 协整与误差修正模型</w:t>
      </w:r>
    </w:p>
    <w:p>
      <w:pPr>
        <w:spacing w:line="360" w:lineRule="auto"/>
        <w:ind w:left="420" w:leftChars="2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第四节 格兰杰因果关系检验</w:t>
      </w:r>
    </w:p>
    <w:p>
      <w:pPr>
        <w:spacing w:line="360" w:lineRule="auto"/>
        <w:ind w:left="420" w:leftChars="200" w:firstLine="480" w:firstLineChars="200"/>
        <w:rPr>
          <w:rFonts w:ascii="宋体" w:hAnsi="宋体"/>
          <w:sz w:val="24"/>
        </w:rPr>
      </w:pPr>
    </w:p>
    <w:p>
      <w:pPr>
        <w:jc w:val="center"/>
        <w:rPr>
          <w:rFonts w:ascii="黑体" w:eastAsia="黑体"/>
          <w:spacing w:val="36"/>
          <w:sz w:val="32"/>
          <w:szCs w:val="32"/>
        </w:rPr>
      </w:pPr>
      <w:r>
        <w:rPr>
          <w:rFonts w:hint="eastAsia" w:ascii="黑体" w:eastAsia="黑体"/>
          <w:spacing w:val="36"/>
          <w:sz w:val="32"/>
          <w:szCs w:val="32"/>
        </w:rPr>
        <w:t>四、参考书目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、《计量经济学》，李子奈、潘文卿主编，高等教育出版社，20</w:t>
      </w:r>
      <w:r>
        <w:rPr>
          <w:rFonts w:ascii="宋体" w:hAnsi="宋体"/>
          <w:sz w:val="24"/>
        </w:rPr>
        <w:t>16</w:t>
      </w:r>
      <w:r>
        <w:rPr>
          <w:rFonts w:hint="eastAsia" w:ascii="宋体" w:hAnsi="宋体"/>
          <w:sz w:val="24"/>
        </w:rPr>
        <w:t>年10月第四版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、《计量经济学导论：现代观点》，杰弗里•M.伍德里奇主编，中国人民大学出版社，20</w:t>
      </w:r>
      <w:r>
        <w:rPr>
          <w:rFonts w:ascii="宋体" w:hAnsi="宋体"/>
          <w:sz w:val="24"/>
        </w:rPr>
        <w:t>15</w:t>
      </w:r>
      <w:r>
        <w:rPr>
          <w:rFonts w:hint="eastAsia" w:ascii="宋体" w:hAnsi="宋体"/>
          <w:sz w:val="24"/>
        </w:rPr>
        <w:t>年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月第五版</w:t>
      </w:r>
    </w:p>
    <w:p>
      <w:pPr>
        <w:ind w:firstLine="420" w:firstLineChars="200"/>
      </w:pPr>
    </w:p>
    <w:sectPr>
      <w:headerReference r:id="rId3" w:type="default"/>
      <w:footerReference r:id="rId4" w:type="default"/>
      <w:footerReference r:id="rId5" w:type="even"/>
      <w:pgSz w:w="11906" w:h="16838"/>
      <w:pgMar w:top="1588" w:right="1247" w:bottom="113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3"/>
      <w:ind w:right="360"/>
    </w:pPr>
    <w:r>
      <w:rPr>
        <w:rFonts w:hint="eastAsia"/>
      </w:rPr>
      <w:t xml:space="preserve">                                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E3N2M5ZTU3NTFlODQ3MDM1MTQzYzAzYmI3NjgyOTUifQ=="/>
  </w:docVars>
  <w:rsids>
    <w:rsidRoot w:val="008D7DEB"/>
    <w:rsid w:val="00021619"/>
    <w:rsid w:val="0005476D"/>
    <w:rsid w:val="000B48DA"/>
    <w:rsid w:val="000E5DF7"/>
    <w:rsid w:val="00167334"/>
    <w:rsid w:val="001A219E"/>
    <w:rsid w:val="002113F6"/>
    <w:rsid w:val="002249DC"/>
    <w:rsid w:val="0024131B"/>
    <w:rsid w:val="002549AE"/>
    <w:rsid w:val="0027788C"/>
    <w:rsid w:val="002C1CAA"/>
    <w:rsid w:val="00355F6E"/>
    <w:rsid w:val="003C68E7"/>
    <w:rsid w:val="00431E8D"/>
    <w:rsid w:val="004322A9"/>
    <w:rsid w:val="00470368"/>
    <w:rsid w:val="00492557"/>
    <w:rsid w:val="005B0F58"/>
    <w:rsid w:val="005F0EBF"/>
    <w:rsid w:val="00603153"/>
    <w:rsid w:val="0062520A"/>
    <w:rsid w:val="00635DA6"/>
    <w:rsid w:val="006A3B90"/>
    <w:rsid w:val="006A59EE"/>
    <w:rsid w:val="006C7564"/>
    <w:rsid w:val="0076230E"/>
    <w:rsid w:val="00765A4F"/>
    <w:rsid w:val="008030E0"/>
    <w:rsid w:val="00823786"/>
    <w:rsid w:val="0086671E"/>
    <w:rsid w:val="008D7DEB"/>
    <w:rsid w:val="0090433A"/>
    <w:rsid w:val="009275A4"/>
    <w:rsid w:val="00980421"/>
    <w:rsid w:val="009B76B4"/>
    <w:rsid w:val="00A07FB0"/>
    <w:rsid w:val="00A1785A"/>
    <w:rsid w:val="00AD719E"/>
    <w:rsid w:val="00B00FEB"/>
    <w:rsid w:val="00C83586"/>
    <w:rsid w:val="00CA42E0"/>
    <w:rsid w:val="00D95A34"/>
    <w:rsid w:val="00D97649"/>
    <w:rsid w:val="00DD45BC"/>
    <w:rsid w:val="00DF5C4B"/>
    <w:rsid w:val="00E56EA1"/>
    <w:rsid w:val="00E75BC9"/>
    <w:rsid w:val="00E85CB3"/>
    <w:rsid w:val="00EF3503"/>
    <w:rsid w:val="00F31F2E"/>
    <w:rsid w:val="00F42896"/>
    <w:rsid w:val="00F8771F"/>
    <w:rsid w:val="00FD167E"/>
    <w:rsid w:val="71F300A0"/>
    <w:rsid w:val="7A3F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semiHidden/>
    <w:qFormat/>
    <w:uiPriority w:val="0"/>
  </w:style>
  <w:style w:type="character" w:customStyle="1" w:styleId="8">
    <w:name w:val="msobodytextindent"/>
    <w:basedOn w:val="6"/>
    <w:qFormat/>
    <w:uiPriority w:val="0"/>
  </w:style>
  <w:style w:type="character" w:customStyle="1" w:styleId="9">
    <w:name w:val="批注框文本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wmf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jgy</Company>
  <Pages>3</Pages>
  <Words>977</Words>
  <Characters>993</Characters>
  <Lines>8</Lines>
  <Paragraphs>2</Paragraphs>
  <TotalTime>0</TotalTime>
  <ScaleCrop>false</ScaleCrop>
  <LinksUpToDate>false</LinksUpToDate>
  <CharactersWithSpaces>1096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2021-07-09T01:28:00Z</dcterms:created>
  <dc:creator>wx</dc:creator>
  <cp:lastModifiedBy>t</cp:lastModifiedBy>
  <cp:lastPrinted>2013-07-15T02:17:00Z</cp:lastPrinted>
  <dcterms:modified xsi:type="dcterms:W3CDTF">2022-06-27T08:44:39Z</dcterms:modified>
  <dc:title>《统计学》科目大纲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B6F50877F7594BB18774CB4124CE9E71</vt:lpwstr>
  </property>
</Properties>
</file>