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宋体" w:hAnsi="宋体"/>
          <w:sz w:val="24"/>
        </w:rPr>
      </w:pPr>
      <w:r>
        <w:drawing>
          <wp:inline distT="0" distB="0" distL="114300" distR="114300">
            <wp:extent cx="2658110" cy="485775"/>
            <wp:effectExtent l="0" t="0" r="8890" b="9525"/>
            <wp:docPr id="1" name="图片 1" descr="X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XB"/>
                    <pic:cNvPicPr>
                      <a:picLocks noChangeAspect="1"/>
                    </pic:cNvPicPr>
                  </pic:nvPicPr>
                  <pic:blipFill>
                    <a:blip r:embed="rId4"/>
                    <a:stretch>
                      <a:fillRect/>
                    </a:stretch>
                  </pic:blipFill>
                  <pic:spPr>
                    <a:xfrm>
                      <a:off x="0" y="0"/>
                      <a:ext cx="2658110" cy="485775"/>
                    </a:xfrm>
                    <a:prstGeom prst="rect">
                      <a:avLst/>
                    </a:prstGeom>
                    <a:noFill/>
                    <a:ln w="9525">
                      <a:noFill/>
                    </a:ln>
                  </pic:spPr>
                </pic:pic>
              </a:graphicData>
            </a:graphic>
          </wp:inline>
        </w:drawing>
      </w:r>
    </w:p>
    <w:p>
      <w:pPr>
        <w:widowControl/>
        <w:jc w:val="center"/>
        <w:rPr>
          <w:rFonts w:ascii="宋体" w:hAnsi="宋体"/>
          <w:b/>
          <w:sz w:val="44"/>
          <w:szCs w:val="44"/>
        </w:rPr>
      </w:pPr>
      <w:r>
        <w:rPr>
          <w:rFonts w:hint="eastAsia" w:ascii="宋体" w:hAnsi="宋体"/>
          <w:b/>
          <w:sz w:val="44"/>
          <w:szCs w:val="44"/>
        </w:rPr>
        <w:t>硕士研究生</w:t>
      </w:r>
      <w:r>
        <w:rPr>
          <w:rFonts w:hint="eastAsia" w:ascii="宋体" w:hAnsi="宋体"/>
          <w:b/>
          <w:sz w:val="44"/>
          <w:szCs w:val="44"/>
          <w:lang w:eastAsia="zh-CN"/>
        </w:rPr>
        <w:t>招生</w:t>
      </w:r>
      <w:r>
        <w:rPr>
          <w:rFonts w:hint="eastAsia" w:ascii="宋体" w:hAnsi="宋体"/>
          <w:b/>
          <w:sz w:val="44"/>
          <w:szCs w:val="44"/>
        </w:rPr>
        <w:t>考试</w:t>
      </w:r>
    </w:p>
    <w:p>
      <w:pPr>
        <w:widowControl/>
        <w:jc w:val="center"/>
        <w:rPr>
          <w:rFonts w:ascii="黑体" w:hAnsi="华文中宋" w:eastAsia="黑体"/>
          <w:b/>
          <w:sz w:val="48"/>
          <w:szCs w:val="52"/>
        </w:rPr>
      </w:pPr>
      <w:r>
        <w:rPr>
          <w:rFonts w:hint="eastAsia" w:ascii="黑体" w:hAnsi="华文中宋" w:eastAsia="黑体"/>
          <w:b/>
          <w:sz w:val="48"/>
          <w:szCs w:val="52"/>
        </w:rPr>
        <w:t>综合考试（概率论、数理统计、解析几何、实变函数）科目大纲</w:t>
      </w:r>
    </w:p>
    <w:p>
      <w:pPr>
        <w:widowControl/>
        <w:jc w:val="center"/>
        <w:rPr>
          <w:rFonts w:ascii="黑体" w:hAnsi="宋体" w:eastAsia="黑体"/>
          <w:sz w:val="30"/>
          <w:szCs w:val="30"/>
        </w:rPr>
      </w:pPr>
      <w:r>
        <w:rPr>
          <w:rFonts w:hint="eastAsia" w:ascii="黑体" w:hAnsi="宋体" w:eastAsia="黑体"/>
          <w:b/>
          <w:sz w:val="48"/>
          <w:szCs w:val="48"/>
        </w:rPr>
        <w:t xml:space="preserve"> </w:t>
      </w:r>
      <w:r>
        <w:rPr>
          <w:rFonts w:hint="eastAsia" w:ascii="黑体" w:hAnsi="宋体" w:eastAsia="黑体"/>
          <w:sz w:val="30"/>
          <w:szCs w:val="30"/>
        </w:rPr>
        <w:t>(科目代码：998)</w:t>
      </w: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800" w:lineRule="exact"/>
        <w:ind w:firstLine="1619" w:firstLineChars="506"/>
        <w:jc w:val="left"/>
        <w:rPr>
          <w:rFonts w:ascii="仿宋_GB2312" w:hAnsi="宋体" w:eastAsia="仿宋_GB2312"/>
          <w:sz w:val="32"/>
          <w:szCs w:val="32"/>
        </w:rPr>
      </w:pPr>
      <w:r>
        <w:rPr>
          <w:rFonts w:hint="eastAsia" w:ascii="仿宋_GB2312" w:hAnsi="宋体" w:eastAsia="仿宋_GB2312"/>
          <w:sz w:val="32"/>
          <w:szCs w:val="32"/>
        </w:rPr>
        <w:t>学院名称(盖章)：</w:t>
      </w:r>
      <w:r>
        <w:rPr>
          <w:rFonts w:hint="eastAsia" w:ascii="仿宋_GB2312" w:hAnsi="宋体" w:eastAsia="仿宋_GB2312"/>
          <w:sz w:val="32"/>
          <w:szCs w:val="32"/>
          <w:u w:val="single"/>
        </w:rPr>
        <w:t xml:space="preserve">   </w:t>
      </w:r>
      <w:r>
        <w:rPr>
          <w:rFonts w:hint="eastAsia" w:ascii="仿宋_GB2312" w:hAnsi="宋体" w:eastAsia="仿宋_GB2312"/>
          <w:sz w:val="32"/>
          <w:szCs w:val="32"/>
          <w:u w:val="single"/>
          <w:lang w:val="en-US" w:eastAsia="zh-CN"/>
        </w:rPr>
        <w:t xml:space="preserve"> </w:t>
      </w:r>
      <w:r>
        <w:rPr>
          <w:rFonts w:hint="eastAsia" w:ascii="仿宋_GB2312" w:hAnsi="宋体" w:eastAsia="仿宋_GB2312"/>
          <w:sz w:val="32"/>
          <w:szCs w:val="32"/>
          <w:u w:val="single"/>
        </w:rPr>
        <w:t xml:space="preserve"> 数学与统计学院      </w:t>
      </w:r>
    </w:p>
    <w:p>
      <w:pPr>
        <w:widowControl/>
        <w:spacing w:line="800" w:lineRule="exact"/>
        <w:ind w:firstLine="1635" w:firstLineChars="568"/>
        <w:jc w:val="left"/>
        <w:rPr>
          <w:rFonts w:ascii="仿宋_GB2312" w:hAnsi="宋体" w:eastAsia="仿宋_GB2312"/>
          <w:w w:val="90"/>
          <w:sz w:val="32"/>
          <w:szCs w:val="32"/>
          <w:u w:val="single"/>
        </w:rPr>
      </w:pPr>
      <w:r>
        <w:rPr>
          <w:rFonts w:hint="eastAsia" w:ascii="仿宋_GB2312" w:hAnsi="宋体" w:eastAsia="仿宋_GB2312"/>
          <w:w w:val="90"/>
          <w:sz w:val="32"/>
          <w:szCs w:val="32"/>
        </w:rPr>
        <w:t>学院负责人(签字)：</w:t>
      </w:r>
      <w:r>
        <w:rPr>
          <w:rFonts w:hint="eastAsia" w:ascii="仿宋_GB2312" w:hAnsi="宋体" w:eastAsia="仿宋_GB2312"/>
          <w:w w:val="90"/>
          <w:sz w:val="32"/>
          <w:szCs w:val="32"/>
          <w:u w:val="single"/>
        </w:rPr>
        <w:t xml:space="preserve">             </w:t>
      </w:r>
      <w:r>
        <w:rPr>
          <w:rFonts w:hint="eastAsia" w:ascii="仿宋_GB2312" w:hAnsi="宋体" w:eastAsia="仿宋_GB2312"/>
          <w:w w:val="90"/>
          <w:sz w:val="32"/>
          <w:szCs w:val="32"/>
          <w:u w:val="single"/>
          <w:lang w:val="en-US" w:eastAsia="zh-CN"/>
        </w:rPr>
        <w:t xml:space="preserve"> </w:t>
      </w:r>
      <w:r>
        <w:rPr>
          <w:rFonts w:hint="eastAsia" w:ascii="仿宋_GB2312" w:hAnsi="宋体" w:eastAsia="仿宋_GB2312"/>
          <w:w w:val="90"/>
          <w:sz w:val="32"/>
          <w:szCs w:val="32"/>
          <w:u w:val="single"/>
        </w:rPr>
        <w:t xml:space="preserve">             </w:t>
      </w:r>
    </w:p>
    <w:p>
      <w:pPr>
        <w:widowControl/>
        <w:spacing w:line="800" w:lineRule="exact"/>
        <w:ind w:firstLine="1619" w:firstLineChars="506"/>
        <w:jc w:val="left"/>
        <w:rPr>
          <w:rFonts w:ascii="仿宋_GB2312" w:hAnsi="宋体" w:eastAsia="仿宋_GB2312"/>
          <w:sz w:val="32"/>
          <w:szCs w:val="32"/>
          <w:u w:val="single"/>
        </w:rPr>
      </w:pPr>
      <w:r>
        <w:rPr>
          <w:rFonts w:hint="eastAsia" w:ascii="仿宋_GB2312" w:hAnsi="宋体" w:eastAsia="仿宋_GB2312"/>
          <w:sz w:val="32"/>
          <w:szCs w:val="32"/>
        </w:rPr>
        <w:t>编  制  时  间：</w:t>
      </w:r>
      <w:r>
        <w:rPr>
          <w:rFonts w:hint="eastAsia" w:ascii="仿宋_GB2312" w:hAnsi="宋体" w:eastAsia="仿宋_GB2312"/>
          <w:sz w:val="32"/>
          <w:szCs w:val="32"/>
          <w:u w:val="single"/>
        </w:rPr>
        <w:t xml:space="preserve">  </w:t>
      </w:r>
      <w:r>
        <w:rPr>
          <w:rFonts w:hint="eastAsia" w:ascii="仿宋_GB2312" w:hAnsi="宋体" w:eastAsia="仿宋_GB2312"/>
          <w:sz w:val="32"/>
          <w:szCs w:val="32"/>
          <w:u w:val="single"/>
          <w:lang w:val="en-US" w:eastAsia="zh-CN"/>
        </w:rPr>
        <w:t xml:space="preserve"> </w:t>
      </w:r>
      <w:bookmarkStart w:id="0" w:name="_GoBack"/>
      <w:bookmarkEnd w:id="0"/>
      <w:r>
        <w:rPr>
          <w:rFonts w:hint="eastAsia" w:ascii="仿宋_GB2312" w:hAnsi="宋体" w:eastAsia="仿宋_GB2312"/>
          <w:sz w:val="32"/>
          <w:szCs w:val="32"/>
          <w:u w:val="single"/>
          <w:lang w:val="en-US" w:eastAsia="zh-CN"/>
        </w:rPr>
        <w:t xml:space="preserve"> </w:t>
      </w:r>
      <w:r>
        <w:rPr>
          <w:rFonts w:hint="eastAsia" w:ascii="仿宋_GB2312" w:hAnsi="宋体" w:eastAsia="仿宋_GB2312"/>
          <w:sz w:val="32"/>
          <w:szCs w:val="32"/>
          <w:u w:val="single"/>
        </w:rPr>
        <w:t>20</w:t>
      </w:r>
      <w:r>
        <w:rPr>
          <w:rFonts w:hint="eastAsia" w:ascii="仿宋_GB2312" w:hAnsi="宋体" w:eastAsia="仿宋_GB2312"/>
          <w:sz w:val="32"/>
          <w:szCs w:val="32"/>
          <w:u w:val="single"/>
          <w:lang w:val="en-US" w:eastAsia="zh-CN"/>
        </w:rPr>
        <w:t>22</w:t>
      </w:r>
      <w:r>
        <w:rPr>
          <w:rFonts w:hint="eastAsia" w:ascii="仿宋_GB2312" w:hAnsi="宋体" w:eastAsia="仿宋_GB2312"/>
          <w:sz w:val="32"/>
          <w:szCs w:val="32"/>
          <w:u w:val="single"/>
        </w:rPr>
        <w:t xml:space="preserve">年 </w:t>
      </w:r>
      <w:r>
        <w:rPr>
          <w:rFonts w:hint="eastAsia" w:ascii="仿宋_GB2312" w:hAnsi="宋体" w:eastAsia="仿宋_GB2312"/>
          <w:sz w:val="32"/>
          <w:szCs w:val="32"/>
          <w:u w:val="single"/>
          <w:lang w:val="en-US" w:eastAsia="zh-CN"/>
        </w:rPr>
        <w:t>6</w:t>
      </w:r>
      <w:r>
        <w:rPr>
          <w:rFonts w:hint="eastAsia" w:ascii="仿宋_GB2312" w:hAnsi="宋体" w:eastAsia="仿宋_GB2312"/>
          <w:sz w:val="32"/>
          <w:szCs w:val="32"/>
          <w:u w:val="single"/>
        </w:rPr>
        <w:t xml:space="preserve"> 月</w:t>
      </w:r>
      <w:r>
        <w:rPr>
          <w:rFonts w:hint="eastAsia" w:ascii="仿宋_GB2312" w:hAnsi="宋体" w:eastAsia="仿宋_GB2312"/>
          <w:sz w:val="32"/>
          <w:szCs w:val="32"/>
          <w:u w:val="single"/>
          <w:lang w:val="en-US" w:eastAsia="zh-CN"/>
        </w:rPr>
        <w:t>22</w:t>
      </w:r>
      <w:r>
        <w:rPr>
          <w:rFonts w:hint="eastAsia" w:ascii="仿宋_GB2312" w:hAnsi="宋体" w:eastAsia="仿宋_GB2312"/>
          <w:sz w:val="32"/>
          <w:szCs w:val="32"/>
          <w:u w:val="single"/>
        </w:rPr>
        <w:t xml:space="preserve"> 日</w:t>
      </w:r>
      <w:r>
        <w:rPr>
          <w:rFonts w:hint="eastAsia" w:ascii="仿宋_GB2312" w:hAnsi="宋体" w:eastAsia="仿宋_GB2312"/>
          <w:sz w:val="32"/>
          <w:szCs w:val="32"/>
          <w:u w:val="single"/>
          <w:lang w:val="en-US" w:eastAsia="zh-CN"/>
        </w:rPr>
        <w:t xml:space="preserve"> </w:t>
      </w:r>
      <w:r>
        <w:rPr>
          <w:rFonts w:hint="eastAsia" w:ascii="仿宋_GB2312" w:hAnsi="宋体" w:eastAsia="仿宋_GB2312"/>
          <w:sz w:val="32"/>
          <w:szCs w:val="32"/>
          <w:u w:val="single"/>
        </w:rPr>
        <w:t xml:space="preserve">   </w:t>
      </w:r>
    </w:p>
    <w:p>
      <w:pPr>
        <w:widowControl/>
        <w:spacing w:line="800" w:lineRule="exact"/>
        <w:ind w:firstLine="480" w:firstLineChars="200"/>
        <w:jc w:val="left"/>
        <w:rPr>
          <w:rFonts w:ascii="宋体" w:hAnsi="宋体"/>
          <w:sz w:val="24"/>
        </w:rPr>
      </w:pPr>
    </w:p>
    <w:p>
      <w:pPr>
        <w:widowControl/>
        <w:spacing w:line="800" w:lineRule="exact"/>
        <w:ind w:firstLine="480" w:firstLineChars="200"/>
        <w:jc w:val="left"/>
        <w:rPr>
          <w:rFonts w:ascii="宋体" w:hAnsi="宋体"/>
          <w:sz w:val="24"/>
        </w:rPr>
      </w:pPr>
    </w:p>
    <w:p>
      <w:pPr>
        <w:widowControl/>
        <w:spacing w:line="800" w:lineRule="exact"/>
        <w:ind w:firstLine="480" w:firstLineChars="200"/>
        <w:jc w:val="left"/>
        <w:rPr>
          <w:rFonts w:ascii="宋体" w:hAnsi="宋体"/>
          <w:sz w:val="24"/>
        </w:rPr>
      </w:pPr>
    </w:p>
    <w:p>
      <w:pPr>
        <w:widowControl/>
        <w:jc w:val="center"/>
        <w:rPr>
          <w:rFonts w:hint="eastAsia" w:ascii="黑体" w:hAnsi="华文中宋" w:eastAsia="黑体"/>
          <w:b/>
          <w:sz w:val="32"/>
          <w:szCs w:val="32"/>
        </w:rPr>
      </w:pPr>
      <w:r>
        <w:rPr>
          <w:rFonts w:hint="eastAsia" w:hAnsi="宋体"/>
          <w:b/>
          <w:sz w:val="32"/>
          <w:szCs w:val="32"/>
        </w:rPr>
        <w:t>统计</w:t>
      </w:r>
      <w:r>
        <w:rPr>
          <w:rFonts w:hint="eastAsia" w:hAnsi="宋体"/>
          <w:b/>
          <w:sz w:val="32"/>
          <w:szCs w:val="32"/>
          <w:lang w:eastAsia="zh-CN"/>
        </w:rPr>
        <w:t>学</w:t>
      </w:r>
      <w:r>
        <w:rPr>
          <w:rFonts w:hint="eastAsia" w:hAnsi="宋体"/>
          <w:b/>
          <w:sz w:val="32"/>
          <w:szCs w:val="32"/>
        </w:rPr>
        <w:t>综合考试（概率论、数理统计、解析几何、实变函数）</w:t>
      </w:r>
      <w:r>
        <w:rPr>
          <w:rFonts w:hint="eastAsia" w:ascii="黑体" w:hAnsi="黑体" w:eastAsia="黑体" w:cs="黑体"/>
          <w:b/>
          <w:bCs w:val="0"/>
          <w:sz w:val="32"/>
          <w:szCs w:val="32"/>
        </w:rPr>
        <w:t>科</w:t>
      </w:r>
      <w:r>
        <w:rPr>
          <w:rFonts w:hint="eastAsia" w:ascii="黑体" w:hAnsi="黑体" w:eastAsia="黑体" w:cs="黑体"/>
          <w:b/>
          <w:sz w:val="32"/>
          <w:szCs w:val="32"/>
        </w:rPr>
        <w:t>目大纲</w:t>
      </w:r>
    </w:p>
    <w:p>
      <w:pPr>
        <w:widowControl/>
        <w:jc w:val="center"/>
        <w:rPr>
          <w:rFonts w:hint="eastAsia" w:ascii="黑体" w:hAnsi="宋体" w:eastAsia="黑体"/>
          <w:b/>
          <w:sz w:val="42"/>
          <w:szCs w:val="48"/>
        </w:rPr>
      </w:pPr>
      <w:r>
        <w:rPr>
          <w:rFonts w:hint="eastAsia" w:ascii="黑体" w:hAnsi="宋体" w:eastAsia="黑体"/>
          <w:b/>
          <w:sz w:val="42"/>
          <w:szCs w:val="48"/>
        </w:rPr>
        <w:t xml:space="preserve"> </w:t>
      </w:r>
      <w:r>
        <w:rPr>
          <w:rFonts w:hint="eastAsia" w:ascii="黑体" w:hAnsi="宋体" w:eastAsia="黑体"/>
          <w:sz w:val="24"/>
        </w:rPr>
        <w:t>(科目代码：</w:t>
      </w:r>
      <w:r>
        <w:rPr>
          <w:rFonts w:hint="eastAsia" w:ascii="黑体" w:hAnsi="宋体" w:eastAsia="黑体"/>
          <w:sz w:val="30"/>
          <w:szCs w:val="30"/>
        </w:rPr>
        <w:t>998</w:t>
      </w:r>
      <w:r>
        <w:rPr>
          <w:rFonts w:hint="eastAsia" w:ascii="黑体" w:hAnsi="宋体" w:eastAsia="黑体"/>
          <w:sz w:val="24"/>
        </w:rPr>
        <w:t>)</w:t>
      </w:r>
    </w:p>
    <w:p/>
    <w:p>
      <w:pPr>
        <w:widowControl/>
        <w:ind w:firstLine="600" w:firstLineChars="200"/>
        <w:jc w:val="left"/>
        <w:rPr>
          <w:rFonts w:hint="eastAsia" w:hAnsi="宋体"/>
          <w:b/>
          <w:sz w:val="32"/>
          <w:szCs w:val="32"/>
        </w:rPr>
      </w:pPr>
      <w:r>
        <w:rPr>
          <w:rFonts w:hint="eastAsia" w:hAnsi="宋体"/>
          <w:b w:val="0"/>
          <w:bCs/>
          <w:sz w:val="30"/>
          <w:szCs w:val="30"/>
        </w:rPr>
        <w:t>本门考试包含四门课程：概率论、数理统计、解析几何、实变函数，总分为100分，其中概率论及解析几何分别占25到30分</w:t>
      </w:r>
      <w:r>
        <w:rPr>
          <w:rFonts w:hint="eastAsia" w:hAnsi="宋体"/>
          <w:b w:val="0"/>
          <w:bCs/>
          <w:sz w:val="30"/>
          <w:szCs w:val="30"/>
          <w:lang w:eastAsia="zh-CN"/>
        </w:rPr>
        <w:t>，</w:t>
      </w:r>
      <w:r>
        <w:rPr>
          <w:rFonts w:hint="eastAsia" w:hAnsi="宋体"/>
          <w:b w:val="0"/>
          <w:bCs/>
          <w:sz w:val="30"/>
          <w:szCs w:val="30"/>
        </w:rPr>
        <w:t>数理统计和实变函数分别占20分到25分。</w:t>
      </w:r>
    </w:p>
    <w:p>
      <w:pPr>
        <w:jc w:val="center"/>
        <w:rPr>
          <w:rFonts w:eastAsia="黑体"/>
          <w:sz w:val="36"/>
        </w:rPr>
      </w:pPr>
    </w:p>
    <w:p>
      <w:pPr>
        <w:keepNext w:val="0"/>
        <w:keepLines w:val="0"/>
        <w:pageBreakBefore w:val="0"/>
        <w:widowControl w:val="0"/>
        <w:kinsoku/>
        <w:wordWrap/>
        <w:overflowPunct/>
        <w:topLinePunct w:val="0"/>
        <w:autoSpaceDE/>
        <w:autoSpaceDN/>
        <w:bidi w:val="0"/>
        <w:adjustRightInd/>
        <w:snapToGrid/>
        <w:spacing w:line="520" w:lineRule="exact"/>
        <w:ind w:left="0" w:firstLine="602" w:firstLineChars="200"/>
        <w:jc w:val="center"/>
        <w:textAlignment w:val="auto"/>
        <w:rPr>
          <w:rFonts w:hint="eastAsia"/>
          <w:b/>
          <w:bCs/>
          <w:sz w:val="30"/>
        </w:rPr>
      </w:pPr>
      <w:r>
        <w:rPr>
          <w:rFonts w:hint="eastAsia"/>
          <w:b/>
          <w:bCs/>
          <w:sz w:val="30"/>
          <w:lang w:eastAsia="zh-CN"/>
        </w:rPr>
        <w:t>《</w:t>
      </w:r>
      <w:r>
        <w:rPr>
          <w:rFonts w:hint="eastAsia"/>
          <w:b/>
          <w:bCs/>
          <w:sz w:val="30"/>
        </w:rPr>
        <w:t>概率论</w:t>
      </w:r>
      <w:r>
        <w:rPr>
          <w:rFonts w:hint="eastAsia"/>
          <w:b/>
          <w:bCs/>
          <w:sz w:val="30"/>
          <w:lang w:eastAsia="zh-CN"/>
        </w:rPr>
        <w:t>》</w:t>
      </w:r>
      <w:r>
        <w:rPr>
          <w:rFonts w:hint="eastAsia"/>
          <w:b/>
          <w:bCs/>
          <w:sz w:val="30"/>
        </w:rPr>
        <w:t>考试大纲</w:t>
      </w:r>
    </w:p>
    <w:p>
      <w:pPr>
        <w:keepNext w:val="0"/>
        <w:keepLines w:val="0"/>
        <w:pageBreakBefore w:val="0"/>
        <w:widowControl w:val="0"/>
        <w:kinsoku/>
        <w:wordWrap/>
        <w:overflowPunct/>
        <w:topLinePunct w:val="0"/>
        <w:autoSpaceDE/>
        <w:autoSpaceDN/>
        <w:bidi w:val="0"/>
        <w:adjustRightInd/>
        <w:snapToGrid/>
        <w:spacing w:line="520" w:lineRule="exact"/>
        <w:ind w:left="0" w:firstLine="420" w:firstLineChars="200"/>
        <w:textAlignment w:val="auto"/>
      </w:pPr>
    </w:p>
    <w:p>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b/>
          <w:bCs/>
          <w:sz w:val="24"/>
        </w:rPr>
      </w:pPr>
      <w:r>
        <w:rPr>
          <w:rFonts w:hint="eastAsia"/>
          <w:b/>
          <w:bCs/>
          <w:sz w:val="24"/>
        </w:rPr>
        <w:t>一、考核要求</w:t>
      </w:r>
    </w:p>
    <w:p>
      <w:pPr>
        <w:keepNext w:val="0"/>
        <w:keepLines w:val="0"/>
        <w:pageBreakBefore w:val="0"/>
        <w:widowControl w:val="0"/>
        <w:kinsoku/>
        <w:wordWrap/>
        <w:overflowPunct/>
        <w:topLinePunct w:val="0"/>
        <w:autoSpaceDE/>
        <w:autoSpaceDN/>
        <w:bidi w:val="0"/>
        <w:adjustRightInd/>
        <w:snapToGrid/>
        <w:spacing w:line="520" w:lineRule="exact"/>
        <w:ind w:left="0" w:firstLine="420" w:firstLineChars="200"/>
        <w:textAlignment w:val="auto"/>
        <w:rPr>
          <w:b/>
          <w:bCs/>
          <w:sz w:val="24"/>
        </w:rPr>
      </w:pPr>
      <w:r>
        <w:rPr>
          <w:rFonts w:hint="eastAsia"/>
        </w:rPr>
        <w:t xml:space="preserve"> 正确理解基本概念，准确掌握基本方法和基本结论。注重对随机现象的理解和概率直觉，理解概率统计中一些主要概念和方法产生的背景和思路，能够对实际事物中的随机性产生敏感，能综合利用所学知识分析和解决一些实际问题。</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firstLine="482" w:firstLineChars="200"/>
        <w:textAlignment w:val="auto"/>
        <w:rPr>
          <w:b/>
          <w:bCs/>
          <w:sz w:val="24"/>
        </w:rPr>
      </w:pPr>
      <w:r>
        <w:rPr>
          <w:rFonts w:hint="eastAsia"/>
          <w:b/>
          <w:bCs/>
          <w:sz w:val="24"/>
        </w:rPr>
        <w:t>考核内容</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b/>
          <w:bCs/>
          <w:sz w:val="24"/>
        </w:rPr>
      </w:pPr>
      <w:r>
        <w:rPr>
          <w:rFonts w:hint="eastAsia"/>
          <w:b/>
          <w:bCs/>
          <w:sz w:val="24"/>
          <w:lang w:eastAsia="zh-CN"/>
        </w:rPr>
        <w:t>第一章</w:t>
      </w:r>
      <w:r>
        <w:rPr>
          <w:rFonts w:hint="eastAsia"/>
          <w:b/>
          <w:bCs/>
          <w:sz w:val="24"/>
          <w:lang w:val="en-US" w:eastAsia="zh-CN"/>
        </w:rPr>
        <w:t xml:space="preserve">  </w:t>
      </w:r>
      <w:r>
        <w:rPr>
          <w:rFonts w:hint="eastAsia"/>
          <w:b/>
          <w:bCs/>
          <w:sz w:val="24"/>
        </w:rPr>
        <w:t>随机事件与概率</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420" w:firstLineChars="200"/>
        <w:textAlignment w:val="auto"/>
      </w:pPr>
      <w:r>
        <w:rPr>
          <w:rFonts w:hint="eastAsia"/>
          <w:lang w:val="en-US" w:eastAsia="zh-CN"/>
        </w:rPr>
        <w:t xml:space="preserve"> </w:t>
      </w:r>
      <w:r>
        <w:rPr>
          <w:rFonts w:hint="eastAsia"/>
        </w:rPr>
        <w:t>随机事件及其运算</w:t>
      </w:r>
      <w: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420" w:firstLineChars="200"/>
        <w:textAlignment w:val="auto"/>
      </w:pPr>
      <w:r>
        <w:rPr>
          <w:rFonts w:hint="eastAsia"/>
          <w:lang w:val="en-US" w:eastAsia="zh-CN"/>
        </w:rPr>
        <w:t xml:space="preserve"> </w:t>
      </w:r>
      <w:r>
        <w:rPr>
          <w:rFonts w:hint="eastAsia"/>
        </w:rPr>
        <w:t>概率的定义及其确定方法</w:t>
      </w:r>
      <w: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420" w:firstLineChars="200"/>
        <w:textAlignment w:val="auto"/>
      </w:pPr>
      <w:r>
        <w:rPr>
          <w:rFonts w:hint="eastAsia"/>
          <w:lang w:val="en-US" w:eastAsia="zh-CN"/>
        </w:rPr>
        <w:t xml:space="preserve"> </w:t>
      </w:r>
      <w:r>
        <w:rPr>
          <w:rFonts w:hint="eastAsia"/>
        </w:rPr>
        <w:t>概率的性质</w:t>
      </w:r>
      <w: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420" w:firstLineChars="200"/>
        <w:textAlignment w:val="auto"/>
      </w:pPr>
      <w:r>
        <w:rPr>
          <w:rFonts w:hint="eastAsia"/>
          <w:lang w:val="en-US" w:eastAsia="zh-CN"/>
        </w:rPr>
        <w:t xml:space="preserve"> </w:t>
      </w:r>
      <w:r>
        <w:rPr>
          <w:rFonts w:hint="eastAsia"/>
        </w:rPr>
        <w:t>条件概率</w:t>
      </w:r>
      <w: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420" w:firstLineChars="200"/>
        <w:textAlignment w:val="auto"/>
      </w:pPr>
      <w:r>
        <w:rPr>
          <w:rFonts w:hint="eastAsia"/>
          <w:lang w:val="en-US" w:eastAsia="zh-CN"/>
        </w:rPr>
        <w:t xml:space="preserve"> </w:t>
      </w:r>
      <w:r>
        <w:rPr>
          <w:rFonts w:hint="eastAsia"/>
        </w:rPr>
        <w:t>独立性</w:t>
      </w:r>
      <w: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firstLine="422" w:firstLineChars="200"/>
        <w:textAlignment w:val="auto"/>
        <w:rPr>
          <w:b/>
          <w:bCs/>
          <w:sz w:val="24"/>
        </w:rPr>
      </w:pPr>
      <w:r>
        <w:rPr>
          <w:rFonts w:hint="eastAsia"/>
          <w:b/>
          <w:bCs/>
          <w:lang w:val="en-US" w:eastAsia="zh-CN"/>
        </w:rPr>
        <w:t>考核要点</w:t>
      </w:r>
      <w:r>
        <w:rPr>
          <w:rFonts w:hint="eastAsia"/>
          <w:b/>
          <w:bCs/>
        </w:rPr>
        <w:t>：</w:t>
      </w:r>
      <w:r>
        <w:rPr>
          <w:rFonts w:hint="eastAsia"/>
        </w:rPr>
        <w:t>重点掌握随机事件、事件的概率、不相容、对立和独立性等基本概念，掌握概率的基本性质、两个概率模型及乘法公式、全概率公式、贝叶斯公式，熟练掌握事件与概率的有关运算。</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b/>
          <w:bCs/>
          <w:sz w:val="24"/>
        </w:rPr>
      </w:pPr>
      <w:r>
        <w:rPr>
          <w:rFonts w:hint="eastAsia"/>
          <w:b/>
          <w:bCs/>
          <w:sz w:val="24"/>
          <w:lang w:eastAsia="zh-CN"/>
        </w:rPr>
        <w:t>第二章</w:t>
      </w:r>
      <w:r>
        <w:rPr>
          <w:rFonts w:hint="eastAsia"/>
          <w:b/>
          <w:bCs/>
          <w:sz w:val="24"/>
          <w:lang w:val="en-US" w:eastAsia="zh-CN"/>
        </w:rPr>
        <w:t xml:space="preserve">  </w:t>
      </w:r>
      <w:r>
        <w:rPr>
          <w:rFonts w:hint="eastAsia"/>
          <w:b/>
          <w:bCs/>
          <w:sz w:val="24"/>
        </w:rPr>
        <w:t>随机变量及其分布</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firstLine="420" w:firstLineChars="200"/>
        <w:jc w:val="left"/>
        <w:textAlignment w:val="auto"/>
      </w:pPr>
      <w:r>
        <w:rPr>
          <w:rFonts w:hint="eastAsia"/>
          <w:lang w:val="en-US" w:eastAsia="zh-CN"/>
        </w:rPr>
        <w:t>第一节  随</w:t>
      </w:r>
      <w:r>
        <w:rPr>
          <w:rFonts w:hint="eastAsia"/>
        </w:rPr>
        <w:t>机变量及其分布</w:t>
      </w:r>
      <w: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firstLine="420" w:firstLineChars="200"/>
        <w:textAlignment w:val="auto"/>
      </w:pPr>
      <w:r>
        <w:rPr>
          <w:rFonts w:hint="eastAsia"/>
          <w:lang w:val="en-US" w:eastAsia="zh-CN"/>
        </w:rPr>
        <w:t xml:space="preserve">第二节  </w:t>
      </w:r>
      <w:r>
        <w:rPr>
          <w:rFonts w:hint="eastAsia"/>
        </w:rPr>
        <w:t>随机变量的数学期望</w:t>
      </w:r>
      <w: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firstLine="420" w:firstLineChars="200"/>
        <w:jc w:val="left"/>
        <w:textAlignment w:val="auto"/>
      </w:pPr>
      <w:r>
        <w:rPr>
          <w:rFonts w:hint="eastAsia"/>
        </w:rPr>
        <w:t xml:space="preserve">第三节 </w:t>
      </w:r>
      <w:r>
        <w:rPr>
          <w:rFonts w:hint="eastAsia"/>
          <w:lang w:val="en-US" w:eastAsia="zh-CN"/>
        </w:rPr>
        <w:t xml:space="preserve"> </w:t>
      </w:r>
      <w:r>
        <w:rPr>
          <w:rFonts w:hint="eastAsia"/>
        </w:rPr>
        <w:t>随机变量的方差和标准差</w:t>
      </w:r>
      <w: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420" w:firstLineChars="200"/>
        <w:textAlignment w:val="auto"/>
      </w:pPr>
      <w:r>
        <w:rPr>
          <w:rFonts w:hint="eastAsia"/>
          <w:lang w:val="en-US" w:eastAsia="zh-CN"/>
        </w:rPr>
        <w:t xml:space="preserve">第四节  </w:t>
      </w:r>
      <w:r>
        <w:t xml:space="preserve">常用离散分布  </w:t>
      </w:r>
    </w:p>
    <w:p>
      <w:pPr>
        <w:keepNext w:val="0"/>
        <w:keepLines w:val="0"/>
        <w:pageBreakBefore w:val="0"/>
        <w:widowControl w:val="0"/>
        <w:kinsoku/>
        <w:wordWrap/>
        <w:overflowPunct/>
        <w:topLinePunct w:val="0"/>
        <w:autoSpaceDE/>
        <w:autoSpaceDN/>
        <w:bidi w:val="0"/>
        <w:adjustRightInd/>
        <w:snapToGrid/>
        <w:spacing w:line="520" w:lineRule="exact"/>
        <w:ind w:left="0" w:firstLine="420" w:firstLineChars="200"/>
        <w:textAlignment w:val="auto"/>
      </w:pPr>
      <w:r>
        <w:rPr>
          <w:rFonts w:hint="eastAsia"/>
        </w:rPr>
        <w:t xml:space="preserve">第五节 </w:t>
      </w:r>
      <w:r>
        <w:rPr>
          <w:rFonts w:hint="eastAsia"/>
          <w:lang w:val="en-US" w:eastAsia="zh-CN"/>
        </w:rPr>
        <w:t xml:space="preserve"> </w:t>
      </w:r>
      <w:r>
        <w:rPr>
          <w:rFonts w:hint="eastAsia"/>
        </w:rPr>
        <w:t>常用连续分布</w:t>
      </w:r>
    </w:p>
    <w:p>
      <w:pPr>
        <w:keepNext w:val="0"/>
        <w:keepLines w:val="0"/>
        <w:pageBreakBefore w:val="0"/>
        <w:widowControl w:val="0"/>
        <w:tabs>
          <w:tab w:val="left" w:pos="840"/>
        </w:tabs>
        <w:kinsoku/>
        <w:wordWrap/>
        <w:overflowPunct/>
        <w:topLinePunct w:val="0"/>
        <w:autoSpaceDE/>
        <w:autoSpaceDN/>
        <w:bidi w:val="0"/>
        <w:adjustRightInd/>
        <w:snapToGrid/>
        <w:spacing w:line="520" w:lineRule="exact"/>
        <w:ind w:left="0" w:firstLine="420" w:firstLineChars="200"/>
        <w:textAlignment w:val="auto"/>
      </w:pPr>
      <w:r>
        <w:t>第六节</w:t>
      </w:r>
      <w:r>
        <w:rPr>
          <w:rFonts w:hint="eastAsia"/>
        </w:rPr>
        <w:t xml:space="preserve"> </w:t>
      </w:r>
      <w:r>
        <w:rPr>
          <w:rFonts w:hint="eastAsia"/>
          <w:lang w:val="en-US" w:eastAsia="zh-CN"/>
        </w:rPr>
        <w:t xml:space="preserve"> </w:t>
      </w:r>
      <w:r>
        <w:rPr>
          <w:rFonts w:hint="eastAsia"/>
        </w:rPr>
        <w:t>随机变量函数的分布</w:t>
      </w:r>
      <w: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firstLine="422" w:firstLineChars="200"/>
        <w:textAlignment w:val="auto"/>
        <w:rPr>
          <w:b/>
          <w:bCs/>
          <w:sz w:val="24"/>
        </w:rPr>
      </w:pPr>
      <w:r>
        <w:rPr>
          <w:rFonts w:hint="eastAsia"/>
          <w:b/>
          <w:bCs/>
          <w:lang w:val="en-US" w:eastAsia="zh-CN"/>
        </w:rPr>
        <w:t>考核要点</w:t>
      </w:r>
      <w:r>
        <w:rPr>
          <w:rFonts w:hint="eastAsia"/>
          <w:b/>
          <w:bCs/>
        </w:rPr>
        <w:t>：</w:t>
      </w:r>
      <w:r>
        <w:rPr>
          <w:rFonts w:hint="eastAsia"/>
        </w:rPr>
        <w:t>重点掌握一维离散型随机变量的概率分布列和连续型随机变量的概率密度函数，熟练掌握随机变量数学期望和方差的计算，会求随机变量函数的分布。</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b/>
          <w:bCs/>
          <w:sz w:val="24"/>
        </w:rPr>
      </w:pPr>
      <w:r>
        <w:rPr>
          <w:rFonts w:hint="eastAsia"/>
          <w:b/>
          <w:bCs/>
          <w:sz w:val="24"/>
          <w:lang w:eastAsia="zh-CN"/>
        </w:rPr>
        <w:t>第三章</w:t>
      </w:r>
      <w:r>
        <w:rPr>
          <w:rFonts w:hint="eastAsia"/>
          <w:b/>
          <w:bCs/>
          <w:sz w:val="24"/>
          <w:lang w:val="en-US" w:eastAsia="zh-CN"/>
        </w:rPr>
        <w:t xml:space="preserve">  </w:t>
      </w:r>
      <w:r>
        <w:rPr>
          <w:rFonts w:hint="eastAsia"/>
          <w:b/>
          <w:bCs/>
          <w:sz w:val="24"/>
        </w:rPr>
        <w:t>多维随机变量及其分布</w:t>
      </w: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left="0" w:firstLine="420" w:firstLineChars="200"/>
        <w:jc w:val="both"/>
        <w:textAlignment w:val="auto"/>
      </w:pPr>
      <w:r>
        <w:rPr>
          <w:rFonts w:hint="eastAsia"/>
          <w:lang w:val="en-US" w:eastAsia="zh-CN"/>
        </w:rPr>
        <w:t xml:space="preserve"> </w:t>
      </w:r>
      <w:r>
        <w:t>二维</w:t>
      </w:r>
      <w:r>
        <w:rPr>
          <w:rFonts w:hint="eastAsia"/>
        </w:rPr>
        <w:t>随机变量及其联合分布</w:t>
      </w:r>
      <w:r>
        <w:t xml:space="preserve"> </w:t>
      </w: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left="0" w:firstLine="420" w:firstLineChars="200"/>
        <w:jc w:val="both"/>
        <w:textAlignment w:val="auto"/>
      </w:pPr>
      <w:r>
        <w:rPr>
          <w:rFonts w:hint="eastAsia"/>
          <w:lang w:val="en-US" w:eastAsia="zh-CN"/>
        </w:rPr>
        <w:t xml:space="preserve"> </w:t>
      </w:r>
      <w:r>
        <w:t xml:space="preserve">第二节  </w:t>
      </w:r>
      <w:r>
        <w:rPr>
          <w:rFonts w:hint="eastAsia"/>
        </w:rPr>
        <w:t>边缘分布和随机变量的独立性</w:t>
      </w:r>
    </w:p>
    <w:p>
      <w:pPr>
        <w:keepNext w:val="0"/>
        <w:keepLines w:val="0"/>
        <w:pageBreakBefore w:val="0"/>
        <w:widowControl w:val="0"/>
        <w:kinsoku/>
        <w:wordWrap/>
        <w:overflowPunct/>
        <w:topLinePunct w:val="0"/>
        <w:autoSpaceDE/>
        <w:autoSpaceDN/>
        <w:bidi w:val="0"/>
        <w:adjustRightInd/>
        <w:snapToGrid/>
        <w:spacing w:line="520" w:lineRule="exact"/>
        <w:ind w:left="0" w:firstLine="420" w:firstLineChars="200"/>
        <w:textAlignment w:val="auto"/>
      </w:pPr>
      <w:r>
        <w:rPr>
          <w:rFonts w:hint="eastAsia"/>
        </w:rPr>
        <w:t xml:space="preserve">第三节 </w:t>
      </w:r>
      <w:r>
        <w:rPr>
          <w:rFonts w:hint="eastAsia"/>
          <w:lang w:val="en-US" w:eastAsia="zh-CN"/>
        </w:rPr>
        <w:t xml:space="preserve"> </w:t>
      </w:r>
      <w:r>
        <w:rPr>
          <w:rFonts w:hint="eastAsia"/>
        </w:rPr>
        <w:t>二维随机变量函数的分布</w:t>
      </w:r>
      <w:r>
        <w:t xml:space="preserve">  </w:t>
      </w:r>
    </w:p>
    <w:p>
      <w:pPr>
        <w:keepNext w:val="0"/>
        <w:keepLines w:val="0"/>
        <w:pageBreakBefore w:val="0"/>
        <w:widowControl w:val="0"/>
        <w:numPr>
          <w:ilvl w:val="0"/>
          <w:numId w:val="4"/>
        </w:numPr>
        <w:kinsoku/>
        <w:wordWrap/>
        <w:overflowPunct/>
        <w:topLinePunct w:val="0"/>
        <w:autoSpaceDE/>
        <w:autoSpaceDN/>
        <w:bidi w:val="0"/>
        <w:adjustRightInd/>
        <w:snapToGrid/>
        <w:spacing w:line="520" w:lineRule="exact"/>
        <w:ind w:left="0" w:leftChars="0" w:firstLine="420" w:firstLineChars="200"/>
        <w:textAlignment w:val="auto"/>
      </w:pPr>
      <w:r>
        <w:t xml:space="preserve">随机变量的数值特征  </w:t>
      </w:r>
    </w:p>
    <w:p>
      <w:pPr>
        <w:keepNext w:val="0"/>
        <w:keepLines w:val="0"/>
        <w:pageBreakBefore w:val="0"/>
        <w:widowControl w:val="0"/>
        <w:kinsoku/>
        <w:wordWrap/>
        <w:overflowPunct/>
        <w:topLinePunct w:val="0"/>
        <w:autoSpaceDE/>
        <w:autoSpaceDN/>
        <w:bidi w:val="0"/>
        <w:adjustRightInd/>
        <w:snapToGrid/>
        <w:spacing w:line="520" w:lineRule="exact"/>
        <w:ind w:left="0" w:firstLine="422" w:firstLineChars="200"/>
        <w:textAlignment w:val="auto"/>
      </w:pPr>
      <w:r>
        <w:rPr>
          <w:rFonts w:hint="eastAsia"/>
          <w:b/>
          <w:bCs/>
          <w:lang w:val="en-US" w:eastAsia="zh-CN"/>
        </w:rPr>
        <w:t>考核要点</w:t>
      </w:r>
      <w:r>
        <w:rPr>
          <w:rFonts w:hint="eastAsia"/>
          <w:b/>
          <w:bCs/>
        </w:rPr>
        <w:t>：</w:t>
      </w:r>
      <w:r>
        <w:rPr>
          <w:rFonts w:hint="eastAsia"/>
        </w:rPr>
        <w:t>重点掌握二维离散型随机变量的联合概率分布列和边缘概率分布列，二维连续型随机变量的联合概率密度函数和边缘密度函数，熟练掌握随机变量协方差和相关系数的计算，会求随机变量函数的分布。</w:t>
      </w:r>
    </w:p>
    <w:p>
      <w:pPr>
        <w:keepNext w:val="0"/>
        <w:keepLines w:val="0"/>
        <w:pageBreakBefore w:val="0"/>
        <w:widowControl w:val="0"/>
        <w:numPr>
          <w:ilvl w:val="2"/>
          <w:numId w:val="0"/>
        </w:numPr>
        <w:tabs>
          <w:tab w:val="left" w:pos="1800"/>
        </w:tabs>
        <w:kinsoku/>
        <w:wordWrap/>
        <w:overflowPunct/>
        <w:topLinePunct w:val="0"/>
        <w:autoSpaceDE/>
        <w:autoSpaceDN/>
        <w:bidi w:val="0"/>
        <w:adjustRightInd/>
        <w:snapToGrid/>
        <w:spacing w:line="520" w:lineRule="exact"/>
        <w:jc w:val="center"/>
        <w:textAlignment w:val="auto"/>
        <w:rPr>
          <w:b/>
          <w:bCs/>
          <w:sz w:val="24"/>
        </w:rPr>
      </w:pPr>
      <w:r>
        <w:rPr>
          <w:rFonts w:hint="eastAsia"/>
          <w:b/>
          <w:bCs/>
          <w:sz w:val="24"/>
        </w:rPr>
        <w:t>第四章 大数定律和中心极限定理</w:t>
      </w:r>
    </w:p>
    <w:p>
      <w:pPr>
        <w:keepNext w:val="0"/>
        <w:keepLines w:val="0"/>
        <w:pageBreakBefore w:val="0"/>
        <w:widowControl w:val="0"/>
        <w:tabs>
          <w:tab w:val="left" w:pos="840"/>
        </w:tabs>
        <w:kinsoku/>
        <w:wordWrap/>
        <w:overflowPunct/>
        <w:topLinePunct w:val="0"/>
        <w:autoSpaceDE/>
        <w:autoSpaceDN/>
        <w:bidi w:val="0"/>
        <w:adjustRightInd/>
        <w:snapToGrid/>
        <w:spacing w:line="520" w:lineRule="exact"/>
        <w:ind w:left="0" w:firstLine="420" w:firstLineChars="200"/>
        <w:textAlignment w:val="auto"/>
      </w:pPr>
      <w:r>
        <w:t>第一节</w:t>
      </w:r>
      <w:r>
        <w:rPr>
          <w:rFonts w:hint="eastAsia"/>
          <w:lang w:val="en-US" w:eastAsia="zh-CN"/>
        </w:rPr>
        <w:t xml:space="preserve">  </w:t>
      </w:r>
      <w:r>
        <w:rPr>
          <w:rFonts w:hint="eastAsia"/>
        </w:rPr>
        <w:t>随机变量序列的两种收敛性</w:t>
      </w:r>
    </w:p>
    <w:p>
      <w:pPr>
        <w:keepNext w:val="0"/>
        <w:keepLines w:val="0"/>
        <w:pageBreakBefore w:val="0"/>
        <w:widowControl w:val="0"/>
        <w:tabs>
          <w:tab w:val="left" w:pos="840"/>
        </w:tabs>
        <w:kinsoku/>
        <w:wordWrap/>
        <w:overflowPunct/>
        <w:topLinePunct w:val="0"/>
        <w:autoSpaceDE/>
        <w:autoSpaceDN/>
        <w:bidi w:val="0"/>
        <w:adjustRightInd/>
        <w:snapToGrid/>
        <w:spacing w:line="520" w:lineRule="exact"/>
        <w:ind w:left="0" w:firstLine="420" w:firstLineChars="200"/>
        <w:textAlignment w:val="auto"/>
      </w:pPr>
      <w:r>
        <w:rPr>
          <w:rFonts w:hint="eastAsia"/>
        </w:rPr>
        <w:t xml:space="preserve">第二节 </w:t>
      </w:r>
      <w:r>
        <w:rPr>
          <w:rFonts w:hint="eastAsia"/>
          <w:lang w:val="en-US" w:eastAsia="zh-CN"/>
        </w:rPr>
        <w:t xml:space="preserve"> </w:t>
      </w:r>
      <w:r>
        <w:rPr>
          <w:rFonts w:hint="eastAsia"/>
        </w:rPr>
        <w:t>大数定律</w:t>
      </w:r>
    </w:p>
    <w:p>
      <w:pPr>
        <w:keepNext w:val="0"/>
        <w:keepLines w:val="0"/>
        <w:pageBreakBefore w:val="0"/>
        <w:widowControl w:val="0"/>
        <w:kinsoku/>
        <w:wordWrap/>
        <w:overflowPunct/>
        <w:topLinePunct w:val="0"/>
        <w:autoSpaceDE/>
        <w:autoSpaceDN/>
        <w:bidi w:val="0"/>
        <w:adjustRightInd/>
        <w:snapToGrid/>
        <w:spacing w:line="520" w:lineRule="exact"/>
        <w:ind w:left="0" w:firstLine="420" w:firstLineChars="200"/>
        <w:textAlignment w:val="auto"/>
        <w:rPr>
          <w:b/>
          <w:bCs/>
        </w:rPr>
      </w:pPr>
      <w:r>
        <w:rPr>
          <w:rFonts w:hint="eastAsia"/>
        </w:rPr>
        <w:t xml:space="preserve">第三节 </w:t>
      </w:r>
      <w:r>
        <w:rPr>
          <w:rFonts w:hint="eastAsia"/>
          <w:lang w:val="en-US" w:eastAsia="zh-CN"/>
        </w:rPr>
        <w:t xml:space="preserve"> </w:t>
      </w:r>
      <w:r>
        <w:rPr>
          <w:rFonts w:hint="eastAsia"/>
        </w:rPr>
        <w:t>中心极限定理</w:t>
      </w:r>
    </w:p>
    <w:p>
      <w:pPr>
        <w:keepNext w:val="0"/>
        <w:keepLines w:val="0"/>
        <w:pageBreakBefore w:val="0"/>
        <w:widowControl w:val="0"/>
        <w:kinsoku/>
        <w:wordWrap/>
        <w:overflowPunct/>
        <w:topLinePunct w:val="0"/>
        <w:autoSpaceDE/>
        <w:autoSpaceDN/>
        <w:bidi w:val="0"/>
        <w:adjustRightInd/>
        <w:snapToGrid/>
        <w:spacing w:line="520" w:lineRule="exact"/>
        <w:ind w:left="0" w:firstLine="422" w:firstLineChars="200"/>
        <w:textAlignment w:val="auto"/>
      </w:pPr>
      <w:r>
        <w:rPr>
          <w:rFonts w:hint="eastAsia"/>
          <w:b/>
          <w:bCs/>
          <w:lang w:val="en-US" w:eastAsia="zh-CN"/>
        </w:rPr>
        <w:t>考核要点</w:t>
      </w:r>
      <w:r>
        <w:rPr>
          <w:rFonts w:hint="eastAsia"/>
          <w:b/>
          <w:bCs/>
        </w:rPr>
        <w:t>：</w:t>
      </w:r>
      <w:r>
        <w:rPr>
          <w:rFonts w:hint="eastAsia"/>
        </w:rPr>
        <w:t>理解两种特殊的收敛性，理解大数定律和中心极限定理的刻画的概率本质，会使用中心极限定理近似计算一些具体问题的概率。</w:t>
      </w:r>
    </w:p>
    <w:p>
      <w:pPr>
        <w:keepNext w:val="0"/>
        <w:keepLines w:val="0"/>
        <w:pageBreakBefore w:val="0"/>
        <w:widowControl w:val="0"/>
        <w:kinsoku/>
        <w:wordWrap/>
        <w:overflowPunct/>
        <w:topLinePunct w:val="0"/>
        <w:autoSpaceDE/>
        <w:autoSpaceDN/>
        <w:bidi w:val="0"/>
        <w:adjustRightInd/>
        <w:snapToGrid/>
        <w:spacing w:line="520" w:lineRule="exact"/>
        <w:ind w:left="0" w:firstLine="482" w:firstLineChars="200"/>
        <w:textAlignment w:val="auto"/>
        <w:rPr>
          <w:rFonts w:hint="eastAsia"/>
          <w:b/>
          <w:bCs/>
          <w:sz w:val="24"/>
          <w:lang w:val="en-US" w:eastAsia="zh-CN"/>
        </w:rPr>
      </w:pPr>
      <w:r>
        <w:rPr>
          <w:rFonts w:hint="eastAsia"/>
          <w:b/>
          <w:bCs/>
          <w:sz w:val="24"/>
          <w:lang w:val="en-US" w:eastAsia="zh-CN"/>
        </w:rPr>
        <w:t>三、参考书目</w:t>
      </w:r>
    </w:p>
    <w:p>
      <w:pPr>
        <w:keepNext w:val="0"/>
        <w:keepLines w:val="0"/>
        <w:pageBreakBefore w:val="0"/>
        <w:widowControl w:val="0"/>
        <w:kinsoku/>
        <w:wordWrap/>
        <w:overflowPunct/>
        <w:topLinePunct w:val="0"/>
        <w:autoSpaceDE/>
        <w:autoSpaceDN/>
        <w:bidi w:val="0"/>
        <w:adjustRightInd/>
        <w:snapToGrid/>
        <w:spacing w:line="520" w:lineRule="exact"/>
        <w:ind w:left="0" w:firstLine="420" w:firstLineChars="200"/>
        <w:textAlignment w:val="auto"/>
        <w:rPr>
          <w:rFonts w:hint="eastAsia" w:ascii="宋体" w:hAnsi="宋体" w:eastAsia="宋体" w:cs="宋体"/>
        </w:rPr>
      </w:pPr>
      <w:r>
        <w:rPr>
          <w:rFonts w:hint="eastAsia" w:ascii="宋体" w:hAnsi="宋体" w:eastAsia="宋体" w:cs="宋体"/>
          <w:lang w:val="en-US" w:eastAsia="zh-CN"/>
        </w:rPr>
        <w:t>[1]</w:t>
      </w:r>
      <w:r>
        <w:rPr>
          <w:rFonts w:hint="eastAsia" w:ascii="宋体" w:hAnsi="宋体" w:cs="宋体"/>
          <w:lang w:val="en-US" w:eastAsia="zh-CN"/>
        </w:rPr>
        <w:t xml:space="preserve"> </w:t>
      </w:r>
      <w:r>
        <w:rPr>
          <w:rFonts w:hint="eastAsia" w:ascii="宋体" w:hAnsi="宋体" w:eastAsia="宋体" w:cs="宋体"/>
        </w:rPr>
        <w:t>茆诗松,程依明,濮晓龙.概率论与数理统计教程</w:t>
      </w:r>
      <w:r>
        <w:rPr>
          <w:rFonts w:hint="eastAsia" w:ascii="宋体" w:hAnsi="宋体" w:eastAsia="宋体" w:cs="宋体"/>
          <w:lang w:val="en-US" w:eastAsia="zh-CN"/>
        </w:rPr>
        <w:t>(</w:t>
      </w:r>
      <w:r>
        <w:rPr>
          <w:rFonts w:hint="eastAsia" w:ascii="宋体" w:hAnsi="宋体" w:eastAsia="宋体" w:cs="宋体"/>
        </w:rPr>
        <w:t>第</w:t>
      </w:r>
      <w:r>
        <w:rPr>
          <w:rFonts w:hint="eastAsia" w:ascii="宋体" w:hAnsi="宋体" w:eastAsia="宋体" w:cs="宋体"/>
          <w:lang w:val="en-US" w:eastAsia="zh-CN"/>
        </w:rPr>
        <w:t>二</w:t>
      </w:r>
      <w:r>
        <w:rPr>
          <w:rFonts w:hint="eastAsia" w:ascii="宋体" w:hAnsi="宋体" w:eastAsia="宋体" w:cs="宋体"/>
        </w:rPr>
        <w:t>版</w:t>
      </w:r>
      <w:r>
        <w:rPr>
          <w:rFonts w:hint="eastAsia" w:ascii="宋体" w:hAnsi="宋体" w:eastAsia="宋体" w:cs="宋体"/>
          <w:lang w:val="en-US" w:eastAsia="zh-CN"/>
        </w:rPr>
        <w:t>)</w:t>
      </w:r>
      <w:r>
        <w:rPr>
          <w:rFonts w:hint="eastAsia" w:ascii="宋体" w:hAnsi="宋体" w:eastAsia="宋体" w:cs="宋体"/>
        </w:rPr>
        <w:t>.北京：高等教育出版社, 2011年</w:t>
      </w:r>
      <w:r>
        <w:rPr>
          <w:rFonts w:hint="eastAsia" w:ascii="宋体" w:hAnsi="宋体" w:eastAsia="宋体" w:cs="宋体"/>
          <w:lang w:val="en-US" w:eastAsia="zh-CN"/>
        </w:rPr>
        <w:t>第2版</w:t>
      </w:r>
      <w:r>
        <w:rPr>
          <w:rFonts w:hint="eastAsia" w:ascii="宋体" w:hAnsi="宋体" w:eastAsia="宋体" w:cs="宋体"/>
        </w:rPr>
        <w:t>.</w:t>
      </w:r>
    </w:p>
    <w:p>
      <w:pPr>
        <w:keepNext w:val="0"/>
        <w:keepLines w:val="0"/>
        <w:pageBreakBefore w:val="0"/>
        <w:widowControl w:val="0"/>
        <w:kinsoku/>
        <w:wordWrap/>
        <w:overflowPunct/>
        <w:topLinePunct w:val="0"/>
        <w:autoSpaceDE/>
        <w:autoSpaceDN/>
        <w:bidi w:val="0"/>
        <w:adjustRightInd/>
        <w:snapToGrid/>
        <w:spacing w:line="520" w:lineRule="exact"/>
        <w:ind w:left="0" w:firstLine="420" w:firstLineChars="200"/>
        <w:textAlignment w:val="auto"/>
        <w:rPr>
          <w:rFonts w:hint="eastAsia" w:ascii="宋体" w:hAnsi="宋体" w:eastAsia="宋体" w:cs="宋体"/>
        </w:rPr>
      </w:pPr>
      <w:r>
        <w:rPr>
          <w:rFonts w:hint="eastAsia" w:ascii="宋体" w:hAnsi="宋体" w:eastAsia="宋体" w:cs="宋体"/>
          <w:lang w:val="en-US" w:eastAsia="zh-CN"/>
        </w:rPr>
        <w:t xml:space="preserve">[2] </w:t>
      </w:r>
      <w:r>
        <w:rPr>
          <w:rFonts w:hint="eastAsia" w:ascii="宋体" w:hAnsi="宋体" w:eastAsia="宋体" w:cs="宋体"/>
        </w:rPr>
        <w:t>魏宗舒等.概率论与数理统计教程</w:t>
      </w:r>
      <w:r>
        <w:rPr>
          <w:rFonts w:hint="eastAsia" w:ascii="宋体" w:hAnsi="宋体" w:eastAsia="宋体" w:cs="宋体"/>
          <w:lang w:val="en-US" w:eastAsia="zh-CN"/>
        </w:rPr>
        <w:t>(</w:t>
      </w:r>
      <w:r>
        <w:rPr>
          <w:rFonts w:hint="eastAsia" w:ascii="宋体" w:hAnsi="宋体" w:eastAsia="宋体" w:cs="宋体"/>
        </w:rPr>
        <w:t>第</w:t>
      </w:r>
      <w:r>
        <w:rPr>
          <w:rFonts w:hint="eastAsia" w:ascii="宋体" w:hAnsi="宋体" w:eastAsia="宋体" w:cs="宋体"/>
          <w:lang w:val="en-US" w:eastAsia="zh-CN"/>
        </w:rPr>
        <w:t>二</w:t>
      </w:r>
      <w:r>
        <w:rPr>
          <w:rFonts w:hint="eastAsia" w:ascii="宋体" w:hAnsi="宋体" w:eastAsia="宋体" w:cs="宋体"/>
        </w:rPr>
        <w:t>版</w:t>
      </w:r>
      <w:r>
        <w:rPr>
          <w:rFonts w:hint="eastAsia" w:ascii="宋体" w:hAnsi="宋体" w:eastAsia="宋体" w:cs="宋体"/>
          <w:lang w:val="en-US" w:eastAsia="zh-CN"/>
        </w:rPr>
        <w:t>)</w:t>
      </w:r>
      <w:r>
        <w:rPr>
          <w:rFonts w:hint="eastAsia" w:ascii="宋体" w:hAnsi="宋体" w:eastAsia="宋体" w:cs="宋体"/>
        </w:rPr>
        <w:t>.北京：高等教育出版社, 20</w:t>
      </w:r>
      <w:r>
        <w:rPr>
          <w:rFonts w:hint="eastAsia" w:ascii="宋体" w:hAnsi="宋体" w:eastAsia="宋体" w:cs="宋体"/>
          <w:lang w:val="en-US" w:eastAsia="zh-CN"/>
        </w:rPr>
        <w:t>08</w:t>
      </w:r>
      <w:r>
        <w:rPr>
          <w:rFonts w:hint="eastAsia" w:ascii="宋体" w:hAnsi="宋体" w:eastAsia="宋体" w:cs="宋体"/>
        </w:rPr>
        <w:t>年.</w:t>
      </w:r>
    </w:p>
    <w:p/>
    <w:p>
      <w:pPr>
        <w:keepNext w:val="0"/>
        <w:keepLines w:val="0"/>
        <w:pageBreakBefore w:val="0"/>
        <w:widowControl w:val="0"/>
        <w:kinsoku/>
        <w:wordWrap/>
        <w:overflowPunct/>
        <w:topLinePunct w:val="0"/>
        <w:bidi w:val="0"/>
        <w:snapToGrid/>
        <w:spacing w:before="313" w:beforeLines="100" w:line="520" w:lineRule="exact"/>
        <w:ind w:left="0" w:firstLine="602" w:firstLineChars="200"/>
        <w:jc w:val="center"/>
        <w:textAlignment w:val="auto"/>
        <w:rPr>
          <w:rFonts w:hint="eastAsia" w:ascii="黑体" w:hAnsi="黑体" w:eastAsia="黑体"/>
          <w:sz w:val="30"/>
          <w:szCs w:val="30"/>
        </w:rPr>
      </w:pPr>
      <w:r>
        <w:rPr>
          <w:rFonts w:hint="eastAsia"/>
          <w:b/>
          <w:bCs/>
          <w:sz w:val="30"/>
          <w:lang w:eastAsia="zh-CN"/>
        </w:rPr>
        <w:t>《数理统计》考试大纲</w:t>
      </w:r>
    </w:p>
    <w:p>
      <w:pPr>
        <w:keepNext w:val="0"/>
        <w:keepLines w:val="0"/>
        <w:pageBreakBefore w:val="0"/>
        <w:widowControl w:val="0"/>
        <w:kinsoku/>
        <w:wordWrap/>
        <w:overflowPunct/>
        <w:topLinePunct w:val="0"/>
        <w:bidi w:val="0"/>
        <w:snapToGrid/>
        <w:spacing w:line="520" w:lineRule="exact"/>
        <w:ind w:left="0" w:firstLine="482" w:firstLineChars="200"/>
        <w:textAlignment w:val="auto"/>
        <w:rPr>
          <w:b/>
          <w:bCs/>
          <w:sz w:val="24"/>
        </w:rPr>
      </w:pPr>
      <w:r>
        <w:rPr>
          <w:rFonts w:hint="eastAsia"/>
          <w:b/>
          <w:bCs/>
          <w:sz w:val="24"/>
        </w:rPr>
        <w:t>一、考核要求</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eastAsia"/>
          <w:lang w:val="en-US" w:eastAsia="zh-CN"/>
        </w:rPr>
      </w:pPr>
      <w:r>
        <w:rPr>
          <w:rFonts w:hint="eastAsia"/>
        </w:rPr>
        <w:t>正确理解</w:t>
      </w:r>
      <w:r>
        <w:rPr>
          <w:rFonts w:hint="eastAsia"/>
          <w:lang w:val="en-US" w:eastAsia="zh-CN"/>
        </w:rPr>
        <w:t>数理统计的</w:t>
      </w:r>
      <w:r>
        <w:rPr>
          <w:rFonts w:hint="eastAsia"/>
        </w:rPr>
        <w:t>基本概念，准确掌握基本方法和基本结论。注重对</w:t>
      </w:r>
      <w:r>
        <w:rPr>
          <w:rFonts w:hint="eastAsia"/>
          <w:lang w:val="en-US" w:eastAsia="zh-CN"/>
        </w:rPr>
        <w:t>数据收集、整理、分析、处理的方法掌握，重点考核应用统计思想和方法分析问题和</w:t>
      </w:r>
      <w:r>
        <w:rPr>
          <w:rFonts w:hint="eastAsia"/>
        </w:rPr>
        <w:t>解决实际问题</w:t>
      </w:r>
      <w:r>
        <w:rPr>
          <w:rFonts w:hint="eastAsia"/>
          <w:lang w:val="en-US" w:eastAsia="zh-CN"/>
        </w:rPr>
        <w:t>的能力。</w:t>
      </w:r>
    </w:p>
    <w:p>
      <w:pPr>
        <w:keepNext w:val="0"/>
        <w:keepLines w:val="0"/>
        <w:pageBreakBefore w:val="0"/>
        <w:widowControl w:val="0"/>
        <w:kinsoku/>
        <w:wordWrap/>
        <w:overflowPunct/>
        <w:topLinePunct w:val="0"/>
        <w:bidi w:val="0"/>
        <w:snapToGrid/>
        <w:spacing w:line="520" w:lineRule="exact"/>
        <w:ind w:left="0" w:firstLine="482" w:firstLineChars="200"/>
        <w:textAlignment w:val="auto"/>
        <w:rPr>
          <w:b/>
          <w:bCs/>
          <w:sz w:val="28"/>
        </w:rPr>
      </w:pPr>
      <w:r>
        <w:rPr>
          <w:rFonts w:hint="eastAsia"/>
          <w:b/>
          <w:bCs/>
          <w:sz w:val="24"/>
          <w:lang w:val="en-US" w:eastAsia="zh-CN"/>
        </w:rPr>
        <w:t>二</w:t>
      </w:r>
      <w:r>
        <w:rPr>
          <w:rFonts w:hint="eastAsia"/>
          <w:b/>
          <w:bCs/>
          <w:sz w:val="24"/>
        </w:rPr>
        <w:t>、考核内容</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520" w:lineRule="exact"/>
        <w:ind w:left="0" w:leftChars="0" w:firstLine="482" w:firstLineChars="200"/>
        <w:jc w:val="center"/>
        <w:textAlignment w:val="auto"/>
        <w:rPr>
          <w:rFonts w:hint="eastAsia"/>
          <w:b/>
          <w:bCs/>
          <w:sz w:val="24"/>
        </w:rPr>
      </w:pPr>
      <w:r>
        <w:rPr>
          <w:rFonts w:hint="eastAsia"/>
          <w:b/>
          <w:bCs/>
          <w:sz w:val="24"/>
        </w:rPr>
        <w:t>第一章  统计量及其分布</w:t>
      </w:r>
    </w:p>
    <w:p>
      <w:pPr>
        <w:keepNext w:val="0"/>
        <w:keepLines w:val="0"/>
        <w:pageBreakBefore w:val="0"/>
        <w:widowControl w:val="0"/>
        <w:kinsoku/>
        <w:wordWrap/>
        <w:overflowPunct/>
        <w:topLinePunct w:val="0"/>
        <w:bidi w:val="0"/>
        <w:snapToGrid/>
        <w:spacing w:line="520" w:lineRule="exact"/>
        <w:ind w:left="0" w:firstLine="420" w:firstLineChars="200"/>
        <w:jc w:val="both"/>
        <w:textAlignment w:val="auto"/>
      </w:pPr>
      <w:r>
        <w:rPr>
          <w:rFonts w:hint="eastAsia"/>
        </w:rPr>
        <w:t xml:space="preserve">第一节  总体与样本   </w:t>
      </w:r>
    </w:p>
    <w:p>
      <w:pPr>
        <w:keepNext w:val="0"/>
        <w:keepLines w:val="0"/>
        <w:pageBreakBefore w:val="0"/>
        <w:widowControl w:val="0"/>
        <w:kinsoku/>
        <w:wordWrap/>
        <w:overflowPunct/>
        <w:topLinePunct w:val="0"/>
        <w:bidi w:val="0"/>
        <w:snapToGrid/>
        <w:spacing w:line="520" w:lineRule="exact"/>
        <w:ind w:left="0" w:firstLine="420" w:firstLineChars="200"/>
        <w:jc w:val="both"/>
        <w:textAlignment w:val="auto"/>
      </w:pPr>
      <w:r>
        <w:rPr>
          <w:rFonts w:hint="eastAsia"/>
        </w:rPr>
        <w:t xml:space="preserve">第二节  样本数据的整理  </w:t>
      </w:r>
    </w:p>
    <w:p>
      <w:pPr>
        <w:keepNext w:val="0"/>
        <w:keepLines w:val="0"/>
        <w:pageBreakBefore w:val="0"/>
        <w:widowControl w:val="0"/>
        <w:kinsoku/>
        <w:wordWrap/>
        <w:overflowPunct/>
        <w:topLinePunct w:val="0"/>
        <w:bidi w:val="0"/>
        <w:snapToGrid/>
        <w:spacing w:line="520" w:lineRule="exact"/>
        <w:ind w:left="0" w:firstLine="420" w:firstLineChars="200"/>
        <w:jc w:val="both"/>
        <w:textAlignment w:val="auto"/>
      </w:pPr>
      <w:r>
        <w:rPr>
          <w:rFonts w:hint="eastAsia"/>
        </w:rPr>
        <w:t xml:space="preserve">第三节  常见统计量及其分布  </w:t>
      </w:r>
    </w:p>
    <w:p>
      <w:pPr>
        <w:keepNext w:val="0"/>
        <w:keepLines w:val="0"/>
        <w:pageBreakBefore w:val="0"/>
        <w:widowControl w:val="0"/>
        <w:kinsoku/>
        <w:wordWrap/>
        <w:overflowPunct/>
        <w:topLinePunct w:val="0"/>
        <w:bidi w:val="0"/>
        <w:snapToGrid/>
        <w:spacing w:line="520" w:lineRule="exact"/>
        <w:ind w:left="0" w:firstLine="420" w:firstLineChars="200"/>
        <w:jc w:val="both"/>
        <w:textAlignment w:val="auto"/>
      </w:pPr>
      <w:r>
        <w:rPr>
          <w:rFonts w:hint="eastAsia"/>
        </w:rPr>
        <w:t>第四节  三大抽样分布</w:t>
      </w:r>
    </w:p>
    <w:p>
      <w:pPr>
        <w:keepNext w:val="0"/>
        <w:keepLines w:val="0"/>
        <w:pageBreakBefore w:val="0"/>
        <w:widowControl w:val="0"/>
        <w:kinsoku/>
        <w:wordWrap/>
        <w:overflowPunct/>
        <w:topLinePunct w:val="0"/>
        <w:bidi w:val="0"/>
        <w:snapToGrid/>
        <w:spacing w:line="520" w:lineRule="exact"/>
        <w:ind w:left="0" w:firstLine="420" w:firstLineChars="200"/>
        <w:jc w:val="both"/>
        <w:textAlignment w:val="auto"/>
      </w:pPr>
      <w:r>
        <w:rPr>
          <w:rFonts w:hint="eastAsia"/>
        </w:rPr>
        <w:t>第五节  充分统计量</w:t>
      </w:r>
    </w:p>
    <w:p>
      <w:pPr>
        <w:keepNext w:val="0"/>
        <w:keepLines w:val="0"/>
        <w:pageBreakBefore w:val="0"/>
        <w:widowControl w:val="0"/>
        <w:kinsoku/>
        <w:wordWrap/>
        <w:overflowPunct/>
        <w:topLinePunct w:val="0"/>
        <w:bidi w:val="0"/>
        <w:snapToGrid/>
        <w:spacing w:line="520" w:lineRule="exact"/>
        <w:ind w:left="0" w:firstLine="422" w:firstLineChars="200"/>
        <w:textAlignment w:val="auto"/>
        <w:rPr>
          <w:rFonts w:hint="eastAsia"/>
          <w:b/>
          <w:bCs/>
          <w:sz w:val="24"/>
        </w:rPr>
      </w:pPr>
      <w:r>
        <w:rPr>
          <w:rFonts w:hint="eastAsia"/>
          <w:b/>
          <w:bCs/>
        </w:rPr>
        <w:t>考核要</w:t>
      </w:r>
      <w:r>
        <w:rPr>
          <w:rFonts w:hint="eastAsia"/>
          <w:b/>
          <w:bCs/>
          <w:lang w:val="en-US" w:eastAsia="zh-CN"/>
        </w:rPr>
        <w:t>点</w:t>
      </w:r>
      <w:r>
        <w:rPr>
          <w:rFonts w:hint="eastAsia"/>
        </w:rPr>
        <w:t>：理解总体与样本的基本概念，理解样本数据整理的直方图、茎叶图，理解三大抽样分布的基本性质，掌握经验函数、常见统计量及其分布，掌握次序统计量及其分布，理解样本分位数及其渐近分布，用因子分解定理能讨论统计量的性质。</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520" w:lineRule="exact"/>
        <w:ind w:left="0" w:leftChars="0" w:firstLine="482" w:firstLineChars="200"/>
        <w:jc w:val="center"/>
        <w:textAlignment w:val="auto"/>
        <w:rPr>
          <w:rFonts w:hint="eastAsia"/>
          <w:b/>
          <w:bCs/>
          <w:sz w:val="24"/>
        </w:rPr>
      </w:pPr>
      <w:r>
        <w:rPr>
          <w:rFonts w:hint="eastAsia"/>
          <w:b/>
          <w:bCs/>
          <w:sz w:val="24"/>
        </w:rPr>
        <w:t>第二章  参数估计</w:t>
      </w:r>
    </w:p>
    <w:p>
      <w:pPr>
        <w:keepNext w:val="0"/>
        <w:keepLines w:val="0"/>
        <w:pageBreakBefore w:val="0"/>
        <w:widowControl w:val="0"/>
        <w:kinsoku/>
        <w:wordWrap/>
        <w:overflowPunct/>
        <w:topLinePunct w:val="0"/>
        <w:bidi w:val="0"/>
        <w:snapToGrid/>
        <w:spacing w:line="520" w:lineRule="exact"/>
        <w:ind w:left="0" w:firstLine="420" w:firstLineChars="200"/>
        <w:textAlignment w:val="auto"/>
      </w:pPr>
      <w:r>
        <w:rPr>
          <w:rFonts w:hint="eastAsia"/>
        </w:rPr>
        <w:t xml:space="preserve">第一节  点估计的概念 </w:t>
      </w:r>
    </w:p>
    <w:p>
      <w:pPr>
        <w:keepNext w:val="0"/>
        <w:keepLines w:val="0"/>
        <w:pageBreakBefore w:val="0"/>
        <w:widowControl w:val="0"/>
        <w:kinsoku/>
        <w:wordWrap/>
        <w:overflowPunct/>
        <w:topLinePunct w:val="0"/>
        <w:bidi w:val="0"/>
        <w:snapToGrid/>
        <w:spacing w:line="520" w:lineRule="exact"/>
        <w:ind w:left="0" w:firstLine="420" w:firstLineChars="200"/>
        <w:textAlignment w:val="auto"/>
      </w:pPr>
      <w:r>
        <w:rPr>
          <w:rFonts w:hint="eastAsia"/>
        </w:rPr>
        <w:t>第二节  矩估计</w:t>
      </w:r>
    </w:p>
    <w:p>
      <w:pPr>
        <w:keepNext w:val="0"/>
        <w:keepLines w:val="0"/>
        <w:pageBreakBefore w:val="0"/>
        <w:widowControl w:val="0"/>
        <w:kinsoku/>
        <w:wordWrap/>
        <w:overflowPunct/>
        <w:topLinePunct w:val="0"/>
        <w:bidi w:val="0"/>
        <w:snapToGrid/>
        <w:spacing w:line="520" w:lineRule="exact"/>
        <w:ind w:left="0" w:firstLine="420" w:firstLineChars="200"/>
        <w:textAlignment w:val="auto"/>
      </w:pPr>
      <w:r>
        <w:rPr>
          <w:rFonts w:hint="eastAsia"/>
        </w:rPr>
        <w:t>第三节  极大似然估计</w:t>
      </w:r>
    </w:p>
    <w:p>
      <w:pPr>
        <w:keepNext w:val="0"/>
        <w:keepLines w:val="0"/>
        <w:pageBreakBefore w:val="0"/>
        <w:widowControl w:val="0"/>
        <w:kinsoku/>
        <w:wordWrap/>
        <w:overflowPunct/>
        <w:topLinePunct w:val="0"/>
        <w:bidi w:val="0"/>
        <w:snapToGrid/>
        <w:spacing w:line="520" w:lineRule="exact"/>
        <w:ind w:left="0" w:firstLine="420" w:firstLineChars="200"/>
        <w:textAlignment w:val="auto"/>
      </w:pPr>
      <w:r>
        <w:rPr>
          <w:rFonts w:hint="eastAsia"/>
        </w:rPr>
        <w:t>第四节  最小方差无偏估计</w:t>
      </w:r>
    </w:p>
    <w:p>
      <w:pPr>
        <w:keepNext w:val="0"/>
        <w:keepLines w:val="0"/>
        <w:pageBreakBefore w:val="0"/>
        <w:widowControl w:val="0"/>
        <w:kinsoku/>
        <w:wordWrap/>
        <w:overflowPunct/>
        <w:topLinePunct w:val="0"/>
        <w:bidi w:val="0"/>
        <w:snapToGrid/>
        <w:spacing w:line="520" w:lineRule="exact"/>
        <w:ind w:left="0" w:firstLine="420" w:firstLineChars="200"/>
        <w:textAlignment w:val="auto"/>
      </w:pPr>
      <w:r>
        <w:rPr>
          <w:rFonts w:hint="eastAsia"/>
          <w:lang w:val="en-US" w:eastAsia="zh-CN"/>
        </w:rPr>
        <w:t xml:space="preserve">第五节  </w:t>
      </w:r>
      <w:r>
        <w:rPr>
          <w:rFonts w:hint="eastAsia"/>
        </w:rPr>
        <w:t>区间估计</w:t>
      </w:r>
    </w:p>
    <w:p>
      <w:pPr>
        <w:keepNext w:val="0"/>
        <w:keepLines w:val="0"/>
        <w:pageBreakBefore w:val="0"/>
        <w:widowControl w:val="0"/>
        <w:kinsoku/>
        <w:wordWrap/>
        <w:overflowPunct/>
        <w:topLinePunct w:val="0"/>
        <w:bidi w:val="0"/>
        <w:snapToGrid/>
        <w:spacing w:line="520" w:lineRule="exact"/>
        <w:ind w:left="0" w:firstLine="422" w:firstLineChars="200"/>
        <w:textAlignment w:val="auto"/>
        <w:rPr>
          <w:rFonts w:hint="eastAsia"/>
        </w:rPr>
      </w:pPr>
      <w:r>
        <w:rPr>
          <w:rFonts w:hint="eastAsia"/>
          <w:b/>
          <w:bCs/>
        </w:rPr>
        <w:t>考核要</w:t>
      </w:r>
      <w:r>
        <w:rPr>
          <w:rFonts w:hint="eastAsia"/>
          <w:b/>
          <w:bCs/>
          <w:lang w:val="en-US" w:eastAsia="zh-CN"/>
        </w:rPr>
        <w:t>点</w:t>
      </w:r>
      <w:r>
        <w:rPr>
          <w:rFonts w:hint="eastAsia"/>
          <w:b/>
          <w:bCs/>
        </w:rPr>
        <w:t>：</w:t>
      </w:r>
      <w:r>
        <w:rPr>
          <w:rFonts w:hint="eastAsia"/>
        </w:rPr>
        <w:t>理解参数的估计量、置信区间及其评价标准，掌握参数的矩估计、极大似然估计的方法，并能讨论估计量的性质，掌握用枢轴量法求常用的置信区间。</w:t>
      </w:r>
    </w:p>
    <w:p>
      <w:pPr>
        <w:keepNext w:val="0"/>
        <w:keepLines w:val="0"/>
        <w:pageBreakBefore w:val="0"/>
        <w:widowControl w:val="0"/>
        <w:kinsoku/>
        <w:wordWrap/>
        <w:overflowPunct/>
        <w:topLinePunct w:val="0"/>
        <w:autoSpaceDE/>
        <w:autoSpaceDN/>
        <w:bidi w:val="0"/>
        <w:adjustRightInd/>
        <w:snapToGrid/>
        <w:spacing w:before="157" w:beforeLines="50" w:line="520" w:lineRule="exact"/>
        <w:jc w:val="center"/>
        <w:textAlignment w:val="auto"/>
        <w:rPr>
          <w:rFonts w:hint="eastAsia"/>
          <w:b/>
          <w:bCs/>
          <w:sz w:val="24"/>
        </w:rPr>
      </w:pPr>
      <w:r>
        <w:rPr>
          <w:rFonts w:hint="eastAsia"/>
          <w:b/>
          <w:bCs/>
          <w:sz w:val="24"/>
        </w:rPr>
        <w:t>第三章  假设检验</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pPr>
      <w:r>
        <w:rPr>
          <w:rFonts w:hint="eastAsia"/>
        </w:rPr>
        <w:t xml:space="preserve">第一节  假设检验的基本思想与概念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pPr>
      <w:r>
        <w:rPr>
          <w:rFonts w:hint="eastAsia"/>
        </w:rPr>
        <w:t>第二节  正态总体参数假设检验</w:t>
      </w:r>
    </w:p>
    <w:p>
      <w:pPr>
        <w:keepNext w:val="0"/>
        <w:keepLines w:val="0"/>
        <w:pageBreakBefore w:val="0"/>
        <w:widowControl w:val="0"/>
        <w:kinsoku/>
        <w:wordWrap/>
        <w:overflowPunct/>
        <w:topLinePunct w:val="0"/>
        <w:bidi w:val="0"/>
        <w:snapToGrid/>
        <w:spacing w:line="520" w:lineRule="exact"/>
        <w:ind w:left="0" w:firstLine="420" w:firstLineChars="200"/>
        <w:textAlignment w:val="auto"/>
      </w:pPr>
      <w:r>
        <w:rPr>
          <w:rFonts w:hint="eastAsia"/>
        </w:rPr>
        <w:t xml:space="preserve">第三节  其他分布参数的假设检验 </w:t>
      </w:r>
    </w:p>
    <w:p>
      <w:pPr>
        <w:keepNext w:val="0"/>
        <w:keepLines w:val="0"/>
        <w:pageBreakBefore w:val="0"/>
        <w:widowControl w:val="0"/>
        <w:kinsoku/>
        <w:wordWrap/>
        <w:overflowPunct/>
        <w:topLinePunct w:val="0"/>
        <w:bidi w:val="0"/>
        <w:snapToGrid/>
        <w:spacing w:line="520" w:lineRule="exact"/>
        <w:ind w:left="0" w:firstLine="420" w:firstLineChars="200"/>
        <w:textAlignment w:val="auto"/>
      </w:pPr>
      <w:r>
        <w:rPr>
          <w:rFonts w:hint="eastAsia"/>
        </w:rPr>
        <w:t>第四节  似然比检验与分布拟合检验</w:t>
      </w:r>
    </w:p>
    <w:p>
      <w:pPr>
        <w:keepNext w:val="0"/>
        <w:keepLines w:val="0"/>
        <w:pageBreakBefore w:val="0"/>
        <w:widowControl w:val="0"/>
        <w:kinsoku/>
        <w:wordWrap/>
        <w:overflowPunct/>
        <w:topLinePunct w:val="0"/>
        <w:bidi w:val="0"/>
        <w:snapToGrid/>
        <w:spacing w:line="520" w:lineRule="exact"/>
        <w:ind w:left="0" w:firstLine="422" w:firstLineChars="200"/>
        <w:textAlignment w:val="auto"/>
      </w:pPr>
      <w:r>
        <w:rPr>
          <w:rFonts w:hint="eastAsia"/>
          <w:b/>
          <w:bCs/>
        </w:rPr>
        <w:t>考核要</w:t>
      </w:r>
      <w:r>
        <w:rPr>
          <w:rFonts w:hint="eastAsia"/>
          <w:b/>
          <w:bCs/>
          <w:lang w:val="en-US" w:eastAsia="zh-CN"/>
        </w:rPr>
        <w:t>点</w:t>
      </w:r>
      <w:r>
        <w:rPr>
          <w:rFonts w:hint="eastAsia"/>
          <w:b/>
          <w:bCs/>
        </w:rPr>
        <w:t>：</w:t>
      </w:r>
      <w:r>
        <w:rPr>
          <w:rFonts w:hint="eastAsia"/>
        </w:rPr>
        <w:t>理解参数的显著性假设检验思想，理解非正态总体参数的假设检验，理解似然比检验与分布拟合检验及正态性检验，掌握显著性水平、第一二类错误的概率、势函数、检验的拒绝域、检验的原假设、备择假设等基本概念，理解掌握正态总体的期望和方差的显著性检验方法。</w:t>
      </w:r>
    </w:p>
    <w:p>
      <w:pPr>
        <w:keepNext w:val="0"/>
        <w:keepLines w:val="0"/>
        <w:pageBreakBefore w:val="0"/>
        <w:widowControl w:val="0"/>
        <w:kinsoku/>
        <w:wordWrap/>
        <w:overflowPunct/>
        <w:topLinePunct w:val="0"/>
        <w:bidi w:val="0"/>
        <w:snapToGrid/>
        <w:spacing w:line="520" w:lineRule="exact"/>
        <w:ind w:left="0" w:firstLine="482" w:firstLineChars="200"/>
        <w:textAlignment w:val="auto"/>
        <w:rPr>
          <w:rFonts w:hint="eastAsia"/>
          <w:b/>
          <w:bCs/>
          <w:sz w:val="24"/>
          <w:lang w:val="en-US" w:eastAsia="zh-CN"/>
        </w:rPr>
      </w:pPr>
      <w:r>
        <w:rPr>
          <w:rFonts w:hint="eastAsia"/>
          <w:b/>
          <w:bCs/>
          <w:sz w:val="24"/>
          <w:lang w:val="en-US" w:eastAsia="zh-CN"/>
        </w:rPr>
        <w:t>三、参考书目：</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eastAsia" w:ascii="宋体" w:hAnsi="宋体" w:eastAsia="宋体" w:cs="宋体"/>
        </w:rPr>
      </w:pPr>
      <w:r>
        <w:rPr>
          <w:rFonts w:hint="eastAsia" w:ascii="宋体" w:hAnsi="宋体" w:cs="宋体"/>
          <w:lang w:val="en-US" w:eastAsia="zh-CN"/>
        </w:rPr>
        <w:t xml:space="preserve">[1] </w:t>
      </w:r>
      <w:r>
        <w:rPr>
          <w:rFonts w:hint="eastAsia" w:ascii="宋体" w:hAnsi="宋体" w:eastAsia="宋体" w:cs="宋体"/>
        </w:rPr>
        <w:t>茆诗松,程依明,濮晓龙.概率论与数理统计教程</w:t>
      </w:r>
      <w:r>
        <w:rPr>
          <w:rFonts w:hint="eastAsia" w:ascii="宋体" w:hAnsi="宋体" w:cs="宋体"/>
          <w:lang w:val="en-US" w:eastAsia="zh-CN"/>
        </w:rPr>
        <w:t>(</w:t>
      </w:r>
      <w:r>
        <w:rPr>
          <w:rFonts w:hint="eastAsia" w:ascii="宋体" w:hAnsi="宋体" w:eastAsia="宋体" w:cs="宋体"/>
        </w:rPr>
        <w:t>第</w:t>
      </w:r>
      <w:r>
        <w:rPr>
          <w:rFonts w:hint="eastAsia" w:ascii="宋体" w:hAnsi="宋体" w:cs="宋体"/>
          <w:lang w:val="en-US" w:eastAsia="zh-CN"/>
        </w:rPr>
        <w:t>二</w:t>
      </w:r>
      <w:r>
        <w:rPr>
          <w:rFonts w:hint="eastAsia" w:ascii="宋体" w:hAnsi="宋体" w:eastAsia="宋体" w:cs="宋体"/>
        </w:rPr>
        <w:t>版</w:t>
      </w:r>
      <w:r>
        <w:rPr>
          <w:rFonts w:hint="eastAsia" w:ascii="宋体" w:hAnsi="宋体" w:cs="宋体"/>
          <w:lang w:val="en-US" w:eastAsia="zh-CN"/>
        </w:rPr>
        <w:t>)</w:t>
      </w:r>
      <w:r>
        <w:rPr>
          <w:rFonts w:hint="eastAsia" w:ascii="宋体" w:hAnsi="宋体" w:eastAsia="宋体" w:cs="宋体"/>
        </w:rPr>
        <w:t>. 北京：高等教育出版社, 2011年</w:t>
      </w:r>
      <w:r>
        <w:rPr>
          <w:rFonts w:hint="eastAsia" w:ascii="宋体" w:hAnsi="宋体" w:cs="宋体"/>
          <w:lang w:val="en-US" w:eastAsia="zh-CN"/>
        </w:rPr>
        <w:t>第2版</w:t>
      </w:r>
      <w:r>
        <w:rPr>
          <w:rFonts w:hint="eastAsia" w:ascii="宋体" w:hAnsi="宋体" w:eastAsia="宋体" w:cs="宋体"/>
        </w:rPr>
        <w:t>.</w:t>
      </w:r>
    </w:p>
    <w:p>
      <w:pPr>
        <w:keepNext w:val="0"/>
        <w:keepLines w:val="0"/>
        <w:pageBreakBefore w:val="0"/>
        <w:widowControl w:val="0"/>
        <w:kinsoku/>
        <w:wordWrap/>
        <w:overflowPunct/>
        <w:topLinePunct w:val="0"/>
        <w:bidi w:val="0"/>
        <w:snapToGrid/>
        <w:spacing w:line="520" w:lineRule="exact"/>
        <w:ind w:left="0" w:firstLine="420" w:firstLineChars="200"/>
        <w:textAlignment w:val="auto"/>
      </w:pPr>
      <w:r>
        <w:rPr>
          <w:rFonts w:hint="eastAsia" w:ascii="宋体" w:hAnsi="宋体" w:cs="宋体"/>
          <w:lang w:val="en-US" w:eastAsia="zh-CN"/>
        </w:rPr>
        <w:t xml:space="preserve">[2] </w:t>
      </w:r>
      <w:r>
        <w:rPr>
          <w:rFonts w:hint="eastAsia" w:ascii="宋体" w:hAnsi="宋体" w:eastAsia="宋体" w:cs="宋体"/>
        </w:rPr>
        <w:t>韦来生. 数理统计. 北京：科学出版社, 2008</w:t>
      </w:r>
      <w:r>
        <w:rPr>
          <w:rFonts w:hint="eastAsia" w:ascii="宋体" w:hAnsi="宋体" w:cs="宋体"/>
          <w:lang w:val="en-US" w:eastAsia="zh-CN"/>
        </w:rPr>
        <w:t>年</w:t>
      </w:r>
      <w:r>
        <w:rPr>
          <w:rFonts w:hint="eastAsia" w:ascii="宋体" w:hAnsi="宋体" w:eastAsia="宋体" w:cs="宋体"/>
        </w:rPr>
        <w:t>.</w:t>
      </w:r>
    </w:p>
    <w:p>
      <w:pPr>
        <w:keepNext w:val="0"/>
        <w:keepLines w:val="0"/>
        <w:pageBreakBefore w:val="0"/>
        <w:widowControl w:val="0"/>
        <w:kinsoku/>
        <w:wordWrap/>
        <w:overflowPunct/>
        <w:topLinePunct w:val="0"/>
        <w:bidi w:val="0"/>
        <w:snapToGrid/>
        <w:spacing w:line="520" w:lineRule="exact"/>
        <w:ind w:left="0" w:firstLine="420" w:firstLineChars="200"/>
        <w:textAlignment w:val="auto"/>
      </w:pP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eastAsia"/>
        </w:rPr>
      </w:pPr>
    </w:p>
    <w:p>
      <w:pPr>
        <w:keepNext w:val="0"/>
        <w:keepLines w:val="0"/>
        <w:pageBreakBefore w:val="0"/>
        <w:widowControl w:val="0"/>
        <w:kinsoku/>
        <w:wordWrap/>
        <w:overflowPunct/>
        <w:topLinePunct w:val="0"/>
        <w:bidi w:val="0"/>
        <w:snapToGrid/>
        <w:spacing w:line="520" w:lineRule="exact"/>
        <w:ind w:left="0" w:firstLine="602" w:firstLineChars="200"/>
        <w:jc w:val="center"/>
        <w:textAlignment w:val="auto"/>
        <w:rPr>
          <w:rFonts w:hint="eastAsia"/>
          <w:b/>
          <w:bCs/>
          <w:sz w:val="30"/>
          <w:lang w:eastAsia="zh-CN"/>
        </w:rPr>
      </w:pPr>
      <w:r>
        <w:rPr>
          <w:rFonts w:hint="eastAsia"/>
          <w:b/>
          <w:bCs/>
          <w:sz w:val="30"/>
          <w:lang w:eastAsia="zh-CN"/>
        </w:rPr>
        <w:t>《实变函数》 考试大纲</w:t>
      </w:r>
    </w:p>
    <w:p>
      <w:pPr>
        <w:keepNext w:val="0"/>
        <w:keepLines w:val="0"/>
        <w:pageBreakBefore w:val="0"/>
        <w:widowControl w:val="0"/>
        <w:kinsoku/>
        <w:wordWrap/>
        <w:overflowPunct/>
        <w:topLinePunct w:val="0"/>
        <w:bidi w:val="0"/>
        <w:snapToGrid/>
        <w:spacing w:line="520" w:lineRule="exact"/>
        <w:ind w:left="0" w:firstLine="602" w:firstLineChars="200"/>
        <w:jc w:val="center"/>
        <w:textAlignment w:val="auto"/>
        <w:rPr>
          <w:b/>
          <w:bCs/>
          <w:sz w:val="30"/>
        </w:rPr>
      </w:pPr>
    </w:p>
    <w:p>
      <w:pPr>
        <w:keepNext w:val="0"/>
        <w:keepLines w:val="0"/>
        <w:pageBreakBefore w:val="0"/>
        <w:widowControl w:val="0"/>
        <w:kinsoku/>
        <w:wordWrap/>
        <w:overflowPunct/>
        <w:topLinePunct w:val="0"/>
        <w:bidi w:val="0"/>
        <w:snapToGrid/>
        <w:spacing w:line="520" w:lineRule="exact"/>
        <w:ind w:left="0" w:firstLine="482" w:firstLineChars="200"/>
        <w:textAlignment w:val="auto"/>
        <w:rPr>
          <w:rFonts w:hint="eastAsia" w:eastAsia="宋体"/>
          <w:b/>
          <w:bCs/>
          <w:sz w:val="24"/>
          <w:lang w:eastAsia="zh-CN"/>
        </w:rPr>
      </w:pPr>
      <w:r>
        <w:rPr>
          <w:rFonts w:hint="eastAsia"/>
          <w:b/>
          <w:bCs/>
          <w:sz w:val="24"/>
          <w:lang w:val="en-US" w:eastAsia="zh-CN"/>
        </w:rPr>
        <w:t>一、</w:t>
      </w:r>
      <w:r>
        <w:rPr>
          <w:rFonts w:hint="eastAsia"/>
          <w:b/>
          <w:bCs/>
          <w:sz w:val="24"/>
        </w:rPr>
        <w:t>考核</w:t>
      </w:r>
      <w:r>
        <w:rPr>
          <w:rFonts w:hint="eastAsia"/>
          <w:b/>
          <w:bCs/>
          <w:sz w:val="24"/>
          <w:lang w:val="en-US" w:eastAsia="zh-CN"/>
        </w:rPr>
        <w:t>要求</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eastAsia" w:ascii="宋体" w:hAnsi="宋体"/>
          <w:sz w:val="21"/>
          <w:szCs w:val="21"/>
        </w:rPr>
      </w:pPr>
      <w:r>
        <w:rPr>
          <w:rFonts w:hint="eastAsia" w:ascii="宋体" w:hAnsi="宋体" w:eastAsia="宋体" w:cs="宋体"/>
          <w:sz w:val="21"/>
          <w:szCs w:val="21"/>
          <w:lang w:val="en-US" w:eastAsia="zh-CN"/>
        </w:rPr>
        <w:t>掌握实变函数的基本理论、基本知识与基本方法，能熟练地掌握对等和基数的概念，可数集的定义和性质，n维欧氏空间中聚点、内点和界点的定义，开集、闭集、完备集的概念和性质。初步理解和掌握可测集和不可测集的刻化和基本性质。熟练掌握可测</w:t>
      </w:r>
      <w:r>
        <w:rPr>
          <w:rFonts w:hint="eastAsia" w:ascii="宋体" w:hAnsi="宋体"/>
          <w:sz w:val="21"/>
          <w:szCs w:val="21"/>
        </w:rPr>
        <w:t>函数的性质，几乎处处收敛与依测度收敛的关系和基本的推导方法。初步掌握</w:t>
      </w:r>
      <w:r>
        <w:rPr>
          <w:rFonts w:ascii="宋体" w:hAnsi="宋体"/>
          <w:sz w:val="21"/>
          <w:szCs w:val="21"/>
        </w:rPr>
        <w:t xml:space="preserve">lebesgue </w:t>
      </w:r>
      <w:r>
        <w:rPr>
          <w:rFonts w:hint="eastAsia" w:ascii="宋体" w:hAnsi="宋体"/>
          <w:sz w:val="21"/>
          <w:szCs w:val="21"/>
        </w:rPr>
        <w:t>积分的的性质，能用有关定理极其它与</w:t>
      </w:r>
      <w:r>
        <w:rPr>
          <w:rFonts w:ascii="宋体" w:hAnsi="宋体"/>
          <w:sz w:val="21"/>
          <w:szCs w:val="21"/>
        </w:rPr>
        <w:t>Riemann</w:t>
      </w:r>
      <w:r>
        <w:rPr>
          <w:rFonts w:hint="eastAsia" w:ascii="宋体" w:hAnsi="宋体"/>
          <w:sz w:val="21"/>
          <w:szCs w:val="21"/>
        </w:rPr>
        <w:t>积分的关系去处理一些简单的问题。</w:t>
      </w:r>
    </w:p>
    <w:p>
      <w:pPr>
        <w:keepNext w:val="0"/>
        <w:keepLines w:val="0"/>
        <w:pageBreakBefore w:val="0"/>
        <w:widowControl w:val="0"/>
        <w:kinsoku/>
        <w:wordWrap/>
        <w:overflowPunct/>
        <w:topLinePunct w:val="0"/>
        <w:bidi w:val="0"/>
        <w:snapToGrid/>
        <w:spacing w:line="520" w:lineRule="exact"/>
        <w:ind w:left="0" w:firstLine="482" w:firstLineChars="200"/>
        <w:textAlignment w:val="auto"/>
        <w:rPr>
          <w:sz w:val="24"/>
        </w:rPr>
      </w:pPr>
      <w:r>
        <w:rPr>
          <w:rFonts w:hint="eastAsia"/>
          <w:b/>
          <w:bCs/>
          <w:sz w:val="24"/>
          <w:lang w:val="en-US" w:eastAsia="zh-CN"/>
        </w:rPr>
        <w:t>二</w:t>
      </w:r>
      <w:r>
        <w:rPr>
          <w:rFonts w:hint="eastAsia"/>
          <w:b/>
          <w:bCs/>
          <w:sz w:val="24"/>
        </w:rPr>
        <w:t>、考核内容</w:t>
      </w:r>
    </w:p>
    <w:p>
      <w:pPr>
        <w:keepNext w:val="0"/>
        <w:keepLines w:val="0"/>
        <w:pageBreakBefore w:val="0"/>
        <w:widowControl w:val="0"/>
        <w:numPr>
          <w:ilvl w:val="0"/>
          <w:numId w:val="0"/>
        </w:numPr>
        <w:kinsoku/>
        <w:wordWrap/>
        <w:overflowPunct/>
        <w:topLinePunct w:val="0"/>
        <w:bidi w:val="0"/>
        <w:snapToGrid/>
        <w:spacing w:line="520" w:lineRule="exact"/>
        <w:ind w:left="0" w:leftChars="0" w:firstLine="482" w:firstLineChars="200"/>
        <w:jc w:val="center"/>
        <w:textAlignment w:val="auto"/>
        <w:rPr>
          <w:rFonts w:hint="eastAsia"/>
          <w:b/>
          <w:bCs/>
          <w:sz w:val="24"/>
        </w:rPr>
      </w:pPr>
      <w:r>
        <w:rPr>
          <w:rFonts w:hint="eastAsia"/>
          <w:b/>
          <w:bCs/>
          <w:sz w:val="24"/>
        </w:rPr>
        <w:t>第一章</w:t>
      </w:r>
      <w:r>
        <w:rPr>
          <w:rFonts w:hint="eastAsia"/>
          <w:b/>
          <w:bCs/>
          <w:sz w:val="24"/>
          <w:lang w:val="en-US" w:eastAsia="zh-CN"/>
        </w:rPr>
        <w:t xml:space="preserve">  </w:t>
      </w:r>
      <w:r>
        <w:rPr>
          <w:rFonts w:hint="eastAsia"/>
          <w:b/>
          <w:bCs/>
          <w:sz w:val="24"/>
        </w:rPr>
        <w:t xml:space="preserve">集合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ascii="宋体" w:hAnsi="宋体"/>
          <w:sz w:val="21"/>
          <w:szCs w:val="21"/>
        </w:rPr>
      </w:pPr>
      <w:r>
        <w:rPr>
          <w:rFonts w:hint="eastAsia" w:ascii="宋体" w:hAnsi="宋体"/>
          <w:sz w:val="21"/>
          <w:szCs w:val="21"/>
        </w:rPr>
        <w:t>1</w:t>
      </w:r>
      <w:r>
        <w:rPr>
          <w:rFonts w:hint="eastAsia" w:ascii="宋体" w:hAnsi="宋体"/>
          <w:sz w:val="21"/>
          <w:szCs w:val="21"/>
          <w:lang w:eastAsia="zh-CN"/>
        </w:rPr>
        <w:t>.</w:t>
      </w:r>
      <w:r>
        <w:rPr>
          <w:rFonts w:hint="eastAsia" w:ascii="宋体" w:hAnsi="宋体"/>
          <w:sz w:val="21"/>
          <w:szCs w:val="21"/>
        </w:rPr>
        <w:t>知识点</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eastAsia" w:ascii="宋体" w:hAnsi="宋体" w:eastAsia="宋体"/>
          <w:sz w:val="21"/>
          <w:szCs w:val="21"/>
          <w:lang w:eastAsia="zh-CN"/>
        </w:rPr>
      </w:pPr>
      <w:r>
        <w:rPr>
          <w:rFonts w:hint="eastAsia" w:ascii="宋体" w:hAnsi="宋体"/>
          <w:sz w:val="21"/>
          <w:szCs w:val="21"/>
        </w:rPr>
        <w:t>集合的概念和运算，对等与基数，可数集合，不可数集合，半序集和曹恩引理</w:t>
      </w:r>
      <w:r>
        <w:rPr>
          <w:rFonts w:hint="eastAsia" w:ascii="宋体" w:hAnsi="宋体"/>
          <w:sz w:val="21"/>
          <w:szCs w:val="21"/>
          <w:lang w:eastAsia="zh-CN"/>
        </w:rPr>
        <w:t>。</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eastAsia" w:eastAsia="宋体"/>
          <w:sz w:val="21"/>
          <w:szCs w:val="21"/>
          <w:lang w:eastAsia="zh-CN"/>
        </w:rPr>
      </w:pPr>
      <w:r>
        <w:rPr>
          <w:rFonts w:hint="eastAsia" w:ascii="宋体" w:hAnsi="宋体"/>
          <w:sz w:val="21"/>
          <w:szCs w:val="21"/>
        </w:rPr>
        <w:t>2</w:t>
      </w:r>
      <w:r>
        <w:rPr>
          <w:rFonts w:hint="eastAsia" w:ascii="宋体" w:hAnsi="宋体"/>
          <w:sz w:val="21"/>
          <w:szCs w:val="21"/>
          <w:lang w:eastAsia="zh-CN"/>
        </w:rPr>
        <w:t>.</w:t>
      </w:r>
      <w:r>
        <w:rPr>
          <w:rFonts w:hint="eastAsia" w:ascii="宋体" w:hAnsi="宋体"/>
          <w:sz w:val="21"/>
          <w:szCs w:val="21"/>
        </w:rPr>
        <w:t>考核要</w:t>
      </w:r>
      <w:r>
        <w:rPr>
          <w:rFonts w:hint="eastAsia" w:ascii="宋体" w:hAnsi="宋体"/>
          <w:sz w:val="21"/>
          <w:szCs w:val="21"/>
          <w:lang w:val="en-US" w:eastAsia="zh-CN"/>
        </w:rPr>
        <w:t>点</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ascii="宋体" w:hAnsi="宋体"/>
          <w:sz w:val="21"/>
          <w:szCs w:val="21"/>
        </w:rPr>
      </w:pPr>
      <w:r>
        <w:rPr>
          <w:rFonts w:ascii="宋体" w:hAnsi="宋体"/>
          <w:sz w:val="21"/>
          <w:szCs w:val="21"/>
        </w:rPr>
        <w:t>1）</w:t>
      </w:r>
      <w:r>
        <w:rPr>
          <w:rFonts w:hint="eastAsia" w:ascii="宋体" w:hAnsi="宋体"/>
          <w:sz w:val="21"/>
          <w:szCs w:val="21"/>
        </w:rPr>
        <w:t>掌握集合交，并、余等运算和上、下极限的定义和基本运算；</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ascii="宋体" w:hAnsi="宋体"/>
          <w:sz w:val="21"/>
          <w:szCs w:val="21"/>
        </w:rPr>
      </w:pPr>
      <w:r>
        <w:rPr>
          <w:rFonts w:ascii="宋体" w:hAnsi="宋体"/>
          <w:sz w:val="21"/>
          <w:szCs w:val="21"/>
        </w:rPr>
        <w:t>2）</w:t>
      </w:r>
      <w:r>
        <w:rPr>
          <w:rFonts w:hint="eastAsia" w:ascii="宋体" w:hAnsi="宋体"/>
          <w:sz w:val="21"/>
          <w:szCs w:val="21"/>
        </w:rPr>
        <w:t>熟练掌握集合的对等的定义与性质；能熟练应用伯恩斯坦（B</w:t>
      </w:r>
      <w:r>
        <w:rPr>
          <w:rFonts w:ascii="宋体" w:hAnsi="宋体"/>
          <w:sz w:val="21"/>
          <w:szCs w:val="21"/>
        </w:rPr>
        <w:t>ernstein</w:t>
      </w:r>
      <w:r>
        <w:rPr>
          <w:rFonts w:hint="eastAsia" w:ascii="宋体" w:hAnsi="宋体"/>
          <w:sz w:val="21"/>
          <w:szCs w:val="21"/>
        </w:rPr>
        <w:t>）定理证明集合的对等关系；</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ascii="宋体" w:hAnsi="宋体"/>
          <w:sz w:val="21"/>
          <w:szCs w:val="21"/>
        </w:rPr>
      </w:pPr>
      <w:r>
        <w:rPr>
          <w:rFonts w:hint="eastAsia" w:ascii="宋体" w:hAnsi="宋体"/>
          <w:sz w:val="21"/>
          <w:szCs w:val="21"/>
        </w:rPr>
        <w:t>3）理解基数的定义；掌握可数集与不可数集的性质，会判断给定的集合是否可数。</w:t>
      </w:r>
    </w:p>
    <w:p>
      <w:pPr>
        <w:keepNext w:val="0"/>
        <w:keepLines w:val="0"/>
        <w:pageBreakBefore w:val="0"/>
        <w:widowControl w:val="0"/>
        <w:kinsoku/>
        <w:wordWrap/>
        <w:overflowPunct/>
        <w:topLinePunct w:val="0"/>
        <w:bidi w:val="0"/>
        <w:snapToGrid/>
        <w:spacing w:line="520" w:lineRule="exact"/>
        <w:ind w:left="0" w:firstLine="480" w:firstLineChars="200"/>
        <w:textAlignment w:val="auto"/>
        <w:rPr>
          <w:sz w:val="24"/>
        </w:rPr>
      </w:pPr>
    </w:p>
    <w:p>
      <w:pPr>
        <w:keepNext w:val="0"/>
        <w:keepLines w:val="0"/>
        <w:pageBreakBefore w:val="0"/>
        <w:widowControl w:val="0"/>
        <w:numPr>
          <w:ilvl w:val="0"/>
          <w:numId w:val="0"/>
        </w:numPr>
        <w:kinsoku/>
        <w:wordWrap/>
        <w:overflowPunct/>
        <w:topLinePunct w:val="0"/>
        <w:bidi w:val="0"/>
        <w:snapToGrid/>
        <w:spacing w:line="520" w:lineRule="exact"/>
        <w:ind w:left="0" w:leftChars="0" w:firstLine="482" w:firstLineChars="200"/>
        <w:jc w:val="center"/>
        <w:textAlignment w:val="auto"/>
        <w:rPr>
          <w:rFonts w:hint="eastAsia"/>
          <w:b/>
          <w:bCs/>
          <w:sz w:val="24"/>
        </w:rPr>
      </w:pPr>
      <w:r>
        <w:rPr>
          <w:rFonts w:hint="eastAsia"/>
          <w:b/>
          <w:bCs/>
          <w:sz w:val="24"/>
          <w:lang w:val="en-US" w:eastAsia="zh-CN"/>
        </w:rPr>
        <w:t xml:space="preserve">第二章  </w:t>
      </w:r>
      <w:r>
        <w:rPr>
          <w:rFonts w:hint="eastAsia"/>
          <w:b/>
          <w:bCs/>
          <w:sz w:val="24"/>
        </w:rPr>
        <w:t>点集</w:t>
      </w:r>
    </w:p>
    <w:p>
      <w:pPr>
        <w:keepNext w:val="0"/>
        <w:keepLines w:val="0"/>
        <w:pageBreakBefore w:val="0"/>
        <w:widowControl w:val="0"/>
        <w:numPr>
          <w:ilvl w:val="0"/>
          <w:numId w:val="0"/>
        </w:numPr>
        <w:kinsoku/>
        <w:wordWrap/>
        <w:overflowPunct/>
        <w:topLinePunct w:val="0"/>
        <w:bidi w:val="0"/>
        <w:snapToGrid/>
        <w:spacing w:line="520" w:lineRule="exact"/>
        <w:ind w:left="0" w:firstLine="420" w:firstLineChars="200"/>
        <w:jc w:val="left"/>
        <w:textAlignment w:val="auto"/>
        <w:rPr>
          <w:rFonts w:ascii="宋体" w:hAnsi="宋体"/>
          <w:sz w:val="21"/>
          <w:szCs w:val="21"/>
        </w:rPr>
      </w:pPr>
      <w:r>
        <w:rPr>
          <w:rFonts w:hint="eastAsia" w:ascii="宋体" w:hAnsi="宋体"/>
          <w:sz w:val="21"/>
          <w:szCs w:val="21"/>
          <w:lang w:val="en-US" w:eastAsia="zh-CN"/>
        </w:rPr>
        <w:t>1.</w:t>
      </w:r>
      <w:r>
        <w:rPr>
          <w:rFonts w:hint="eastAsia" w:ascii="宋体" w:hAnsi="宋体"/>
          <w:sz w:val="21"/>
          <w:szCs w:val="21"/>
        </w:rPr>
        <w:t>知识点</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sz w:val="21"/>
          <w:szCs w:val="21"/>
          <w:lang w:eastAsia="zh-CN"/>
        </w:rPr>
      </w:pPr>
      <w:r>
        <w:rPr>
          <w:rFonts w:hint="eastAsia" w:ascii="宋体" w:hAnsi="宋体"/>
          <w:sz w:val="21"/>
          <w:szCs w:val="21"/>
        </w:rPr>
        <w:t>度量空间（</w:t>
      </w:r>
      <w:r>
        <w:rPr>
          <w:rFonts w:ascii="宋体" w:hAnsi="宋体"/>
          <w:sz w:val="21"/>
          <w:szCs w:val="21"/>
        </w:rPr>
        <w:t>n</w:t>
      </w:r>
      <w:r>
        <w:rPr>
          <w:rFonts w:hint="eastAsia" w:ascii="宋体" w:hAnsi="宋体"/>
          <w:sz w:val="21"/>
          <w:szCs w:val="21"/>
        </w:rPr>
        <w:t>维欧氏空间），聚点、内点和界点，开集、闭集、完备集极其构造</w:t>
      </w:r>
      <w:r>
        <w:rPr>
          <w:rFonts w:hint="eastAsia" w:ascii="宋体" w:hAnsi="宋体"/>
          <w:sz w:val="21"/>
          <w:szCs w:val="21"/>
          <w:lang w:eastAsia="zh-CN"/>
        </w:rPr>
        <w:t>。</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eastAsia="宋体"/>
          <w:sz w:val="21"/>
          <w:szCs w:val="21"/>
          <w:lang w:eastAsia="zh-CN"/>
        </w:rPr>
      </w:pPr>
      <w:r>
        <w:rPr>
          <w:rFonts w:hint="eastAsia" w:ascii="宋体" w:hAnsi="宋体"/>
          <w:sz w:val="21"/>
          <w:szCs w:val="21"/>
          <w:lang w:val="en-US" w:eastAsia="zh-CN"/>
        </w:rPr>
        <w:t>2.</w:t>
      </w:r>
      <w:r>
        <w:rPr>
          <w:rFonts w:hint="eastAsia" w:ascii="宋体" w:hAnsi="宋体"/>
          <w:sz w:val="21"/>
          <w:szCs w:val="21"/>
        </w:rPr>
        <w:t>考核要</w:t>
      </w:r>
      <w:r>
        <w:rPr>
          <w:rFonts w:hint="eastAsia" w:ascii="宋体" w:hAnsi="宋体"/>
          <w:sz w:val="21"/>
          <w:szCs w:val="21"/>
          <w:lang w:val="en-US" w:eastAsia="zh-CN"/>
        </w:rPr>
        <w:t>点</w:t>
      </w:r>
    </w:p>
    <w:p>
      <w:pPr>
        <w:keepNext w:val="0"/>
        <w:keepLines w:val="0"/>
        <w:pageBreakBefore w:val="0"/>
        <w:widowControl w:val="0"/>
        <w:numPr>
          <w:ilvl w:val="0"/>
          <w:numId w:val="0"/>
        </w:numPr>
        <w:kinsoku/>
        <w:wordWrap/>
        <w:overflowPunct/>
        <w:topLinePunct w:val="0"/>
        <w:bidi w:val="0"/>
        <w:snapToGrid/>
        <w:spacing w:line="520" w:lineRule="exact"/>
        <w:ind w:left="0" w:firstLine="420" w:firstLineChars="200"/>
        <w:jc w:val="left"/>
        <w:textAlignment w:val="auto"/>
        <w:rPr>
          <w:rFonts w:ascii="宋体" w:hAnsi="宋体"/>
          <w:sz w:val="21"/>
          <w:szCs w:val="21"/>
        </w:rPr>
      </w:pPr>
      <w:r>
        <w:rPr>
          <w:rFonts w:hint="eastAsia" w:ascii="宋体" w:hAnsi="宋体"/>
          <w:sz w:val="21"/>
          <w:szCs w:val="21"/>
          <w:lang w:val="en-US" w:eastAsia="zh-CN"/>
        </w:rPr>
        <w:t>1）</w:t>
      </w:r>
      <w:r>
        <w:rPr>
          <w:rFonts w:hint="eastAsia" w:ascii="宋体" w:hAnsi="宋体"/>
          <w:sz w:val="21"/>
          <w:szCs w:val="21"/>
        </w:rPr>
        <w:t>理解和掌握度量空间的定义，邻域的性质，有界点集的定义和</w:t>
      </w:r>
      <w:r>
        <w:rPr>
          <w:rFonts w:ascii="宋体" w:hAnsi="宋体"/>
          <w:sz w:val="21"/>
          <w:szCs w:val="21"/>
        </w:rPr>
        <w:t>n</w:t>
      </w:r>
      <w:r>
        <w:rPr>
          <w:rFonts w:hint="eastAsia" w:ascii="宋体" w:hAnsi="宋体"/>
          <w:sz w:val="21"/>
          <w:szCs w:val="21"/>
        </w:rPr>
        <w:t>维区间的体积；</w:t>
      </w:r>
    </w:p>
    <w:p>
      <w:pPr>
        <w:keepNext w:val="0"/>
        <w:keepLines w:val="0"/>
        <w:pageBreakBefore w:val="0"/>
        <w:widowControl w:val="0"/>
        <w:numPr>
          <w:ilvl w:val="0"/>
          <w:numId w:val="0"/>
        </w:numPr>
        <w:kinsoku/>
        <w:wordWrap/>
        <w:overflowPunct/>
        <w:topLinePunct w:val="0"/>
        <w:bidi w:val="0"/>
        <w:snapToGrid/>
        <w:spacing w:line="520" w:lineRule="exact"/>
        <w:ind w:left="0" w:firstLine="420" w:firstLineChars="200"/>
        <w:jc w:val="left"/>
        <w:textAlignment w:val="auto"/>
        <w:rPr>
          <w:rFonts w:ascii="宋体" w:hAnsi="宋体"/>
          <w:sz w:val="21"/>
          <w:szCs w:val="21"/>
        </w:rPr>
      </w:pPr>
      <w:r>
        <w:rPr>
          <w:rFonts w:hint="eastAsia" w:ascii="宋体" w:hAnsi="宋体"/>
          <w:sz w:val="21"/>
          <w:szCs w:val="21"/>
          <w:lang w:val="en-US" w:eastAsia="zh-CN"/>
        </w:rPr>
        <w:t>2）</w:t>
      </w:r>
      <w:r>
        <w:rPr>
          <w:rFonts w:hint="eastAsia" w:ascii="宋体" w:hAnsi="宋体"/>
          <w:sz w:val="21"/>
          <w:szCs w:val="21"/>
        </w:rPr>
        <w:t>熟练掌握</w:t>
      </w:r>
      <w:r>
        <w:rPr>
          <w:rFonts w:ascii="宋体" w:hAnsi="宋体"/>
          <w:sz w:val="21"/>
          <w:szCs w:val="21"/>
        </w:rPr>
        <w:t>n</w:t>
      </w:r>
      <w:r>
        <w:rPr>
          <w:rFonts w:hint="eastAsia" w:ascii="宋体" w:hAnsi="宋体"/>
          <w:sz w:val="21"/>
          <w:szCs w:val="21"/>
        </w:rPr>
        <w:t>维区间点的关系，聚点、内点和界点的定义聚点与等价条件；</w:t>
      </w:r>
    </w:p>
    <w:p>
      <w:pPr>
        <w:keepNext w:val="0"/>
        <w:keepLines w:val="0"/>
        <w:pageBreakBefore w:val="0"/>
        <w:widowControl w:val="0"/>
        <w:numPr>
          <w:ilvl w:val="0"/>
          <w:numId w:val="0"/>
        </w:numPr>
        <w:kinsoku/>
        <w:wordWrap/>
        <w:overflowPunct/>
        <w:topLinePunct w:val="0"/>
        <w:bidi w:val="0"/>
        <w:snapToGrid/>
        <w:spacing w:line="520" w:lineRule="exact"/>
        <w:ind w:left="0" w:firstLine="420" w:firstLineChars="200"/>
        <w:jc w:val="left"/>
        <w:textAlignment w:val="auto"/>
        <w:rPr>
          <w:rFonts w:ascii="宋体" w:hAnsi="宋体"/>
          <w:sz w:val="21"/>
          <w:szCs w:val="21"/>
        </w:rPr>
      </w:pPr>
      <w:r>
        <w:rPr>
          <w:rFonts w:hint="eastAsia" w:ascii="宋体" w:hAnsi="宋体"/>
          <w:sz w:val="21"/>
          <w:szCs w:val="21"/>
          <w:lang w:val="en-US" w:eastAsia="zh-CN"/>
        </w:rPr>
        <w:t>3）</w:t>
      </w:r>
      <w:r>
        <w:rPr>
          <w:rFonts w:hint="eastAsia" w:ascii="宋体" w:hAnsi="宋体"/>
          <w:sz w:val="21"/>
          <w:szCs w:val="21"/>
        </w:rPr>
        <w:t>掌握开核、边界和导集的概念和性质极其相互关系；</w:t>
      </w:r>
    </w:p>
    <w:p>
      <w:pPr>
        <w:keepNext w:val="0"/>
        <w:keepLines w:val="0"/>
        <w:pageBreakBefore w:val="0"/>
        <w:widowControl w:val="0"/>
        <w:numPr>
          <w:ilvl w:val="0"/>
          <w:numId w:val="0"/>
        </w:numPr>
        <w:kinsoku/>
        <w:wordWrap/>
        <w:overflowPunct/>
        <w:topLinePunct w:val="0"/>
        <w:bidi w:val="0"/>
        <w:snapToGrid/>
        <w:spacing w:line="520" w:lineRule="exact"/>
        <w:ind w:left="0" w:firstLine="420" w:firstLineChars="200"/>
        <w:jc w:val="left"/>
        <w:textAlignment w:val="auto"/>
        <w:rPr>
          <w:rFonts w:ascii="宋体" w:hAnsi="宋体"/>
          <w:sz w:val="21"/>
          <w:szCs w:val="21"/>
        </w:rPr>
      </w:pPr>
      <w:r>
        <w:rPr>
          <w:rFonts w:hint="eastAsia" w:ascii="宋体" w:hAnsi="宋体"/>
          <w:sz w:val="21"/>
          <w:szCs w:val="21"/>
          <w:lang w:val="en-US" w:eastAsia="zh-CN"/>
        </w:rPr>
        <w:t>4）</w:t>
      </w:r>
      <w:r>
        <w:rPr>
          <w:rFonts w:hint="eastAsia" w:ascii="宋体" w:hAnsi="宋体"/>
          <w:sz w:val="21"/>
          <w:szCs w:val="21"/>
        </w:rPr>
        <w:t>理解和掌握开集、闭集和完备集的性质；</w:t>
      </w:r>
    </w:p>
    <w:p>
      <w:pPr>
        <w:keepNext w:val="0"/>
        <w:keepLines w:val="0"/>
        <w:pageBreakBefore w:val="0"/>
        <w:widowControl w:val="0"/>
        <w:numPr>
          <w:ilvl w:val="0"/>
          <w:numId w:val="0"/>
        </w:numPr>
        <w:kinsoku/>
        <w:wordWrap/>
        <w:overflowPunct/>
        <w:topLinePunct w:val="0"/>
        <w:bidi w:val="0"/>
        <w:snapToGrid/>
        <w:spacing w:line="520" w:lineRule="exact"/>
        <w:ind w:left="0" w:firstLine="420" w:firstLineChars="200"/>
        <w:textAlignment w:val="auto"/>
        <w:rPr>
          <w:rFonts w:ascii="宋体" w:hAnsi="宋体"/>
          <w:sz w:val="21"/>
          <w:szCs w:val="21"/>
        </w:rPr>
      </w:pPr>
      <w:r>
        <w:rPr>
          <w:rFonts w:hint="eastAsia" w:ascii="宋体" w:hAnsi="宋体"/>
          <w:sz w:val="21"/>
          <w:szCs w:val="21"/>
          <w:lang w:val="en-US" w:eastAsia="zh-CN"/>
        </w:rPr>
        <w:t>5）</w:t>
      </w:r>
      <w:r>
        <w:rPr>
          <w:rFonts w:hint="eastAsia" w:ascii="宋体" w:hAnsi="宋体"/>
          <w:sz w:val="21"/>
          <w:szCs w:val="21"/>
        </w:rPr>
        <w:t>理解开集的构成区间与余区间，了解开集、闭集的构造；熟练掌握康托尔集的构成和性质。</w:t>
      </w:r>
    </w:p>
    <w:p>
      <w:pPr>
        <w:keepNext w:val="0"/>
        <w:keepLines w:val="0"/>
        <w:pageBreakBefore w:val="0"/>
        <w:widowControl w:val="0"/>
        <w:numPr>
          <w:ilvl w:val="0"/>
          <w:numId w:val="0"/>
        </w:numPr>
        <w:kinsoku/>
        <w:wordWrap/>
        <w:overflowPunct/>
        <w:topLinePunct w:val="0"/>
        <w:bidi w:val="0"/>
        <w:snapToGrid/>
        <w:spacing w:line="520" w:lineRule="exact"/>
        <w:ind w:left="0" w:leftChars="0" w:firstLine="482" w:firstLineChars="200"/>
        <w:jc w:val="center"/>
        <w:textAlignment w:val="auto"/>
        <w:rPr>
          <w:rFonts w:hint="eastAsia"/>
          <w:b/>
          <w:bCs/>
          <w:sz w:val="24"/>
          <w:lang w:val="en-US" w:eastAsia="zh-CN"/>
        </w:rPr>
      </w:pPr>
      <w:r>
        <w:rPr>
          <w:rFonts w:hint="eastAsia"/>
          <w:b/>
          <w:bCs/>
          <w:sz w:val="24"/>
          <w:lang w:val="en-US" w:eastAsia="zh-CN"/>
        </w:rPr>
        <w:t>第三章  测度论</w:t>
      </w:r>
    </w:p>
    <w:p>
      <w:pPr>
        <w:keepNext w:val="0"/>
        <w:keepLines w:val="0"/>
        <w:pageBreakBefore w:val="0"/>
        <w:widowControl w:val="0"/>
        <w:numPr>
          <w:ilvl w:val="0"/>
          <w:numId w:val="0"/>
        </w:numPr>
        <w:kinsoku/>
        <w:wordWrap/>
        <w:overflowPunct/>
        <w:topLinePunct w:val="0"/>
        <w:bidi w:val="0"/>
        <w:snapToGrid/>
        <w:spacing w:line="520" w:lineRule="exact"/>
        <w:ind w:left="0" w:firstLine="420" w:firstLineChars="200"/>
        <w:jc w:val="left"/>
        <w:textAlignment w:val="auto"/>
        <w:rPr>
          <w:rFonts w:ascii="宋体" w:hAnsi="宋体"/>
          <w:sz w:val="21"/>
          <w:szCs w:val="21"/>
        </w:rPr>
      </w:pPr>
      <w:r>
        <w:rPr>
          <w:rFonts w:hint="eastAsia" w:ascii="宋体" w:hAnsi="宋体"/>
          <w:sz w:val="21"/>
          <w:szCs w:val="21"/>
          <w:lang w:val="en-US" w:eastAsia="zh-CN"/>
        </w:rPr>
        <w:t>1.</w:t>
      </w:r>
      <w:r>
        <w:rPr>
          <w:rFonts w:hint="eastAsia" w:ascii="宋体" w:hAnsi="宋体"/>
          <w:sz w:val="21"/>
          <w:szCs w:val="21"/>
        </w:rPr>
        <w:t>知识点</w:t>
      </w:r>
    </w:p>
    <w:p>
      <w:pPr>
        <w:keepNext w:val="0"/>
        <w:keepLines w:val="0"/>
        <w:pageBreakBefore w:val="0"/>
        <w:widowControl w:val="0"/>
        <w:kinsoku/>
        <w:wordWrap/>
        <w:overflowPunct/>
        <w:topLinePunct w:val="0"/>
        <w:bidi w:val="0"/>
        <w:snapToGrid/>
        <w:spacing w:line="520" w:lineRule="exact"/>
        <w:ind w:left="0" w:firstLine="420" w:firstLineChars="200"/>
        <w:jc w:val="both"/>
        <w:textAlignment w:val="auto"/>
        <w:rPr>
          <w:rFonts w:hint="eastAsia" w:ascii="宋体" w:hAnsi="宋体" w:eastAsia="宋体"/>
          <w:sz w:val="21"/>
          <w:szCs w:val="21"/>
          <w:lang w:eastAsia="zh-CN"/>
        </w:rPr>
      </w:pPr>
      <w:r>
        <w:rPr>
          <w:rFonts w:hint="eastAsia" w:ascii="宋体" w:hAnsi="宋体"/>
          <w:sz w:val="21"/>
          <w:szCs w:val="21"/>
        </w:rPr>
        <w:t>约当测度，</w:t>
      </w:r>
      <w:r>
        <w:rPr>
          <w:rFonts w:ascii="宋体" w:hAnsi="宋体"/>
          <w:sz w:val="21"/>
          <w:szCs w:val="21"/>
        </w:rPr>
        <w:t xml:space="preserve">Lebesgue </w:t>
      </w:r>
      <w:r>
        <w:rPr>
          <w:rFonts w:hint="eastAsia" w:ascii="宋体" w:hAnsi="宋体"/>
          <w:sz w:val="21"/>
          <w:szCs w:val="21"/>
        </w:rPr>
        <w:t>外测度和内测度，可测集</w:t>
      </w:r>
      <w:r>
        <w:rPr>
          <w:rFonts w:hint="eastAsia" w:ascii="宋体" w:hAnsi="宋体"/>
          <w:sz w:val="21"/>
          <w:szCs w:val="21"/>
          <w:lang w:eastAsia="zh-CN"/>
        </w:rPr>
        <w:t>。</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eastAsia" w:ascii="宋体" w:hAnsi="宋体" w:eastAsia="宋体"/>
          <w:sz w:val="21"/>
          <w:szCs w:val="21"/>
          <w:lang w:val="en-US" w:eastAsia="zh-CN"/>
        </w:rPr>
      </w:pPr>
      <w:r>
        <w:rPr>
          <w:rFonts w:hint="eastAsia" w:ascii="宋体" w:hAnsi="宋体"/>
          <w:sz w:val="21"/>
          <w:szCs w:val="21"/>
          <w:lang w:val="en-US" w:eastAsia="zh-CN"/>
        </w:rPr>
        <w:t>2.</w:t>
      </w:r>
      <w:r>
        <w:rPr>
          <w:rFonts w:hint="eastAsia" w:ascii="宋体" w:hAnsi="宋体"/>
          <w:sz w:val="21"/>
          <w:szCs w:val="21"/>
        </w:rPr>
        <w:t>考核要</w:t>
      </w:r>
      <w:r>
        <w:rPr>
          <w:rFonts w:hint="eastAsia" w:ascii="宋体" w:hAnsi="宋体"/>
          <w:sz w:val="21"/>
          <w:szCs w:val="21"/>
          <w:lang w:val="en-US" w:eastAsia="zh-CN"/>
        </w:rPr>
        <w:t>点</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ascii="宋体" w:hAnsi="宋体"/>
          <w:sz w:val="21"/>
          <w:szCs w:val="21"/>
        </w:rPr>
      </w:pPr>
      <w:r>
        <w:rPr>
          <w:rFonts w:hint="eastAsia" w:ascii="宋体" w:hAnsi="宋体"/>
          <w:sz w:val="21"/>
          <w:szCs w:val="21"/>
        </w:rPr>
        <w:t>1）测度的定义和性质；</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ascii="宋体" w:hAnsi="宋体"/>
          <w:sz w:val="21"/>
          <w:szCs w:val="21"/>
        </w:rPr>
      </w:pPr>
      <w:r>
        <w:rPr>
          <w:rFonts w:hint="eastAsia" w:ascii="宋体" w:hAnsi="宋体"/>
          <w:sz w:val="21"/>
          <w:szCs w:val="21"/>
        </w:rPr>
        <w:t>2）掌握</w:t>
      </w:r>
      <w:r>
        <w:rPr>
          <w:rFonts w:ascii="宋体" w:hAnsi="宋体"/>
          <w:sz w:val="21"/>
          <w:szCs w:val="21"/>
        </w:rPr>
        <w:t xml:space="preserve">Lebesgue </w:t>
      </w:r>
      <w:r>
        <w:rPr>
          <w:rFonts w:hint="eastAsia" w:ascii="宋体" w:hAnsi="宋体"/>
          <w:sz w:val="21"/>
          <w:szCs w:val="21"/>
        </w:rPr>
        <w:t>外测度和内测度的定义和基本性质；</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eastAsia" w:ascii="宋体" w:hAnsi="宋体" w:eastAsia="宋体"/>
          <w:sz w:val="21"/>
          <w:szCs w:val="21"/>
          <w:lang w:val="en-US" w:eastAsia="zh-CN"/>
        </w:rPr>
      </w:pPr>
      <w:r>
        <w:rPr>
          <w:rFonts w:hint="eastAsia" w:ascii="宋体" w:hAnsi="宋体"/>
          <w:sz w:val="21"/>
          <w:szCs w:val="21"/>
        </w:rPr>
        <w:t>3）</w:t>
      </w:r>
      <w:r>
        <w:rPr>
          <w:rFonts w:hint="eastAsia" w:ascii="宋体" w:hAnsi="宋体"/>
          <w:sz w:val="21"/>
          <w:szCs w:val="21"/>
          <w:lang w:val="en-US" w:eastAsia="zh-CN"/>
        </w:rPr>
        <w:t xml:space="preserve"> </w:t>
      </w:r>
      <w:r>
        <w:rPr>
          <w:rFonts w:hint="eastAsia" w:ascii="宋体" w:hAnsi="宋体"/>
          <w:sz w:val="21"/>
          <w:szCs w:val="21"/>
        </w:rPr>
        <w:t>练掌握由卡拉皆屋铎利给出可测集的定义及可测集的基本运算性质</w:t>
      </w:r>
      <w:r>
        <w:rPr>
          <w:rFonts w:hint="eastAsia" w:ascii="宋体" w:hAnsi="宋体"/>
          <w:sz w:val="21"/>
          <w:szCs w:val="21"/>
          <w:lang w:eastAsia="zh-CN"/>
        </w:rPr>
        <w:t>；</w:t>
      </w:r>
    </w:p>
    <w:p>
      <w:pPr>
        <w:keepNext w:val="0"/>
        <w:keepLines w:val="0"/>
        <w:pageBreakBefore w:val="0"/>
        <w:widowControl w:val="0"/>
        <w:numPr>
          <w:ilvl w:val="0"/>
          <w:numId w:val="0"/>
        </w:numPr>
        <w:kinsoku/>
        <w:wordWrap/>
        <w:overflowPunct/>
        <w:topLinePunct w:val="0"/>
        <w:bidi w:val="0"/>
        <w:snapToGrid/>
        <w:spacing w:line="520" w:lineRule="exact"/>
        <w:ind w:left="0" w:firstLine="420" w:firstLineChars="200"/>
        <w:jc w:val="left"/>
        <w:textAlignment w:val="auto"/>
        <w:rPr>
          <w:rFonts w:ascii="宋体" w:hAnsi="宋体"/>
          <w:sz w:val="21"/>
          <w:szCs w:val="21"/>
        </w:rPr>
      </w:pPr>
      <w:r>
        <w:rPr>
          <w:rFonts w:hint="eastAsia" w:ascii="宋体" w:hAnsi="宋体"/>
          <w:sz w:val="21"/>
          <w:szCs w:val="21"/>
          <w:lang w:val="en-US" w:eastAsia="zh-CN"/>
        </w:rPr>
        <w:t>4）</w:t>
      </w:r>
      <w:r>
        <w:rPr>
          <w:rFonts w:hint="eastAsia" w:ascii="宋体" w:hAnsi="宋体"/>
          <w:sz w:val="21"/>
          <w:szCs w:val="21"/>
        </w:rPr>
        <w:t>掌握零测集的性质；开集、闭集的可测性；</w:t>
      </w:r>
    </w:p>
    <w:p>
      <w:pPr>
        <w:keepNext w:val="0"/>
        <w:keepLines w:val="0"/>
        <w:pageBreakBefore w:val="0"/>
        <w:widowControl w:val="0"/>
        <w:numPr>
          <w:ilvl w:val="0"/>
          <w:numId w:val="0"/>
        </w:numPr>
        <w:kinsoku/>
        <w:wordWrap/>
        <w:overflowPunct/>
        <w:topLinePunct w:val="0"/>
        <w:bidi w:val="0"/>
        <w:snapToGrid/>
        <w:spacing w:line="520" w:lineRule="exact"/>
        <w:ind w:left="0" w:firstLine="420" w:firstLineChars="200"/>
        <w:jc w:val="left"/>
        <w:textAlignment w:val="auto"/>
        <w:rPr>
          <w:rFonts w:ascii="宋体" w:hAnsi="宋体"/>
          <w:sz w:val="21"/>
          <w:szCs w:val="21"/>
        </w:rPr>
      </w:pPr>
      <w:r>
        <w:rPr>
          <w:rFonts w:hint="eastAsia" w:ascii="宋体" w:hAnsi="宋体"/>
          <w:sz w:val="21"/>
          <w:szCs w:val="21"/>
          <w:lang w:val="en-US" w:eastAsia="zh-CN"/>
        </w:rPr>
        <w:t>5）</w:t>
      </w:r>
      <w:r>
        <w:rPr>
          <w:rFonts w:hint="eastAsia" w:ascii="宋体" w:hAnsi="宋体"/>
          <w:sz w:val="21"/>
          <w:szCs w:val="21"/>
        </w:rPr>
        <w:t>约当测度与</w:t>
      </w:r>
      <w:r>
        <w:rPr>
          <w:rFonts w:ascii="宋体" w:hAnsi="宋体"/>
          <w:sz w:val="21"/>
          <w:szCs w:val="21"/>
        </w:rPr>
        <w:t>Lebesgue</w:t>
      </w:r>
      <w:r>
        <w:rPr>
          <w:rFonts w:hint="eastAsia" w:ascii="宋体" w:hAnsi="宋体"/>
          <w:sz w:val="21"/>
          <w:szCs w:val="21"/>
        </w:rPr>
        <w:t>测度的关系；</w:t>
      </w:r>
    </w:p>
    <w:p>
      <w:pPr>
        <w:keepNext w:val="0"/>
        <w:keepLines w:val="0"/>
        <w:pageBreakBefore w:val="0"/>
        <w:widowControl w:val="0"/>
        <w:numPr>
          <w:ilvl w:val="0"/>
          <w:numId w:val="0"/>
        </w:numPr>
        <w:kinsoku/>
        <w:wordWrap/>
        <w:overflowPunct/>
        <w:topLinePunct w:val="0"/>
        <w:bidi w:val="0"/>
        <w:snapToGrid/>
        <w:spacing w:line="520" w:lineRule="exact"/>
        <w:ind w:left="0" w:firstLine="420" w:firstLineChars="200"/>
        <w:textAlignment w:val="auto"/>
        <w:rPr>
          <w:rFonts w:ascii="宋体" w:hAnsi="宋体"/>
          <w:sz w:val="21"/>
          <w:szCs w:val="21"/>
        </w:rPr>
      </w:pPr>
      <w:r>
        <w:rPr>
          <w:rFonts w:hint="eastAsia" w:ascii="宋体" w:hAnsi="宋体"/>
          <w:sz w:val="21"/>
          <w:szCs w:val="21"/>
          <w:lang w:val="en-US" w:eastAsia="zh-CN"/>
        </w:rPr>
        <w:t>6）</w:t>
      </w:r>
      <w:r>
        <w:rPr>
          <w:rFonts w:hint="eastAsia" w:ascii="宋体" w:hAnsi="宋体"/>
          <w:sz w:val="21"/>
          <w:szCs w:val="21"/>
        </w:rPr>
        <w:t>解特殊的两类集合，波雷耳集。</w:t>
      </w:r>
    </w:p>
    <w:p>
      <w:pPr>
        <w:keepNext w:val="0"/>
        <w:keepLines w:val="0"/>
        <w:pageBreakBefore w:val="0"/>
        <w:widowControl w:val="0"/>
        <w:kinsoku/>
        <w:wordWrap/>
        <w:overflowPunct/>
        <w:topLinePunct w:val="0"/>
        <w:autoSpaceDE/>
        <w:autoSpaceDN/>
        <w:bidi w:val="0"/>
        <w:adjustRightInd/>
        <w:snapToGrid/>
        <w:spacing w:before="157" w:beforeLines="50" w:line="520" w:lineRule="exact"/>
        <w:ind w:left="0" w:firstLine="482" w:firstLineChars="200"/>
        <w:jc w:val="center"/>
        <w:textAlignment w:val="auto"/>
        <w:rPr>
          <w:rFonts w:hint="eastAsia"/>
          <w:b/>
          <w:bCs/>
          <w:sz w:val="24"/>
          <w:lang w:val="en-US" w:eastAsia="zh-CN"/>
        </w:rPr>
      </w:pPr>
      <w:r>
        <w:rPr>
          <w:rFonts w:hint="eastAsia"/>
          <w:b/>
          <w:bCs/>
          <w:sz w:val="24"/>
          <w:lang w:val="en-US" w:eastAsia="zh-CN"/>
        </w:rPr>
        <w:t>第四章 可测函数</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ascii="宋体" w:hAnsi="宋体"/>
          <w:sz w:val="21"/>
          <w:szCs w:val="21"/>
        </w:rPr>
      </w:pPr>
      <w:r>
        <w:rPr>
          <w:rFonts w:hint="eastAsia" w:ascii="宋体" w:hAnsi="宋体"/>
          <w:sz w:val="21"/>
          <w:szCs w:val="21"/>
        </w:rPr>
        <w:t>1</w:t>
      </w:r>
      <w:r>
        <w:rPr>
          <w:rFonts w:hint="eastAsia" w:ascii="宋体" w:hAnsi="宋体"/>
          <w:sz w:val="21"/>
          <w:szCs w:val="21"/>
          <w:lang w:eastAsia="zh-CN"/>
        </w:rPr>
        <w:t>.</w:t>
      </w:r>
      <w:r>
        <w:rPr>
          <w:rFonts w:hint="eastAsia" w:ascii="宋体" w:hAnsi="宋体"/>
          <w:sz w:val="21"/>
          <w:szCs w:val="21"/>
        </w:rPr>
        <w:t>知识点</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eastAsia" w:ascii="宋体" w:hAnsi="宋体" w:eastAsia="宋体"/>
          <w:sz w:val="21"/>
          <w:szCs w:val="21"/>
          <w:lang w:eastAsia="zh-CN"/>
        </w:rPr>
      </w:pPr>
      <w:r>
        <w:rPr>
          <w:rFonts w:hint="eastAsia" w:ascii="宋体" w:hAnsi="宋体"/>
          <w:sz w:val="21"/>
          <w:szCs w:val="21"/>
        </w:rPr>
        <w:t>可测函数及其性质，几乎处处收敛，叶果洛夫定理，可测函数的构造，依测度收敛</w:t>
      </w:r>
      <w:r>
        <w:rPr>
          <w:rFonts w:hint="eastAsia" w:ascii="宋体" w:hAnsi="宋体"/>
          <w:sz w:val="21"/>
          <w:szCs w:val="21"/>
          <w:lang w:eastAsia="zh-CN"/>
        </w:rPr>
        <w:t>。</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eastAsia" w:eastAsia="宋体"/>
          <w:sz w:val="21"/>
          <w:szCs w:val="21"/>
          <w:lang w:val="en-US" w:eastAsia="zh-CN"/>
        </w:rPr>
      </w:pPr>
      <w:r>
        <w:rPr>
          <w:rFonts w:hint="eastAsia" w:ascii="宋体" w:hAnsi="宋体"/>
          <w:sz w:val="21"/>
          <w:szCs w:val="21"/>
          <w:lang w:val="en-US" w:eastAsia="zh-CN"/>
        </w:rPr>
        <w:t>2.</w:t>
      </w:r>
      <w:r>
        <w:rPr>
          <w:rFonts w:hint="eastAsia" w:ascii="宋体" w:hAnsi="宋体"/>
          <w:sz w:val="21"/>
          <w:szCs w:val="21"/>
        </w:rPr>
        <w:t>考核要</w:t>
      </w:r>
      <w:r>
        <w:rPr>
          <w:rFonts w:hint="eastAsia" w:ascii="宋体" w:hAnsi="宋体"/>
          <w:sz w:val="21"/>
          <w:szCs w:val="21"/>
          <w:lang w:val="en-US" w:eastAsia="zh-CN"/>
        </w:rPr>
        <w:t>点</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ascii="宋体" w:hAnsi="宋体"/>
          <w:sz w:val="21"/>
          <w:szCs w:val="21"/>
        </w:rPr>
      </w:pPr>
      <w:r>
        <w:rPr>
          <w:rFonts w:hint="eastAsia" w:ascii="宋体" w:hAnsi="宋体"/>
          <w:sz w:val="21"/>
          <w:szCs w:val="21"/>
        </w:rPr>
        <w:t xml:space="preserve">1）熟练掌握可测函数及其四则运算，可测函数与简单函数的关系，几乎处处成立的概念；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ascii="宋体" w:hAnsi="宋体"/>
          <w:sz w:val="21"/>
          <w:szCs w:val="21"/>
        </w:rPr>
      </w:pPr>
      <w:r>
        <w:rPr>
          <w:rFonts w:ascii="宋体" w:hAnsi="宋体"/>
          <w:sz w:val="21"/>
          <w:szCs w:val="21"/>
        </w:rPr>
        <w:t>2）</w:t>
      </w:r>
      <w:r>
        <w:rPr>
          <w:rFonts w:hint="eastAsia" w:ascii="宋体" w:hAnsi="宋体"/>
          <w:sz w:val="21"/>
          <w:szCs w:val="21"/>
        </w:rPr>
        <w:t xml:space="preserve">理解叶果洛夫定理； </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ascii="宋体" w:hAnsi="宋体"/>
          <w:sz w:val="21"/>
          <w:szCs w:val="21"/>
        </w:rPr>
      </w:pPr>
      <w:r>
        <w:rPr>
          <w:rFonts w:hint="eastAsia" w:ascii="宋体" w:hAnsi="宋体"/>
          <w:sz w:val="21"/>
          <w:szCs w:val="21"/>
        </w:rPr>
        <w:t>3</w:t>
      </w:r>
      <w:r>
        <w:rPr>
          <w:rFonts w:ascii="宋体" w:hAnsi="宋体"/>
          <w:sz w:val="21"/>
          <w:szCs w:val="21"/>
        </w:rPr>
        <w:t>）</w:t>
      </w:r>
      <w:r>
        <w:rPr>
          <w:rFonts w:hint="eastAsia" w:ascii="宋体" w:hAnsi="宋体"/>
          <w:sz w:val="21"/>
          <w:szCs w:val="21"/>
        </w:rPr>
        <w:t>理解并掌握鲁津定理及其逆定理；</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eastAsia="宋体"/>
          <w:sz w:val="21"/>
          <w:szCs w:val="21"/>
          <w:lang w:eastAsia="zh-CN"/>
        </w:rPr>
      </w:pPr>
      <w:r>
        <w:rPr>
          <w:rFonts w:ascii="宋体" w:hAnsi="宋体"/>
          <w:sz w:val="21"/>
          <w:szCs w:val="21"/>
        </w:rPr>
        <w:t>4）</w:t>
      </w:r>
      <w:r>
        <w:rPr>
          <w:rFonts w:hint="eastAsia" w:ascii="宋体" w:hAnsi="宋体"/>
          <w:sz w:val="21"/>
          <w:szCs w:val="21"/>
        </w:rPr>
        <w:t>熟练掌握依测度收敛的定义，几乎处处收敛与依测度收敛的几个反例，</w:t>
      </w:r>
      <w:r>
        <w:rPr>
          <w:rFonts w:ascii="宋体" w:hAnsi="宋体"/>
          <w:sz w:val="21"/>
          <w:szCs w:val="21"/>
        </w:rPr>
        <w:t>Riese</w:t>
      </w:r>
      <w:r>
        <w:rPr>
          <w:rFonts w:hint="eastAsia" w:ascii="宋体" w:hAnsi="宋体"/>
          <w:sz w:val="21"/>
          <w:szCs w:val="21"/>
        </w:rPr>
        <w:t>定理和</w:t>
      </w:r>
      <w:r>
        <w:rPr>
          <w:rFonts w:ascii="宋体" w:hAnsi="宋体"/>
          <w:sz w:val="21"/>
          <w:szCs w:val="21"/>
        </w:rPr>
        <w:t>Lebesgue</w:t>
      </w:r>
      <w:r>
        <w:rPr>
          <w:rFonts w:hint="eastAsia" w:ascii="宋体" w:hAnsi="宋体"/>
          <w:sz w:val="21"/>
          <w:szCs w:val="21"/>
        </w:rPr>
        <w:t>收敛定理</w:t>
      </w:r>
      <w:r>
        <w:rPr>
          <w:rFonts w:hint="eastAsia" w:ascii="宋体" w:hAnsi="宋体"/>
          <w:sz w:val="21"/>
          <w:szCs w:val="21"/>
          <w:lang w:eastAsia="zh-CN"/>
        </w:rPr>
        <w:t>。</w:t>
      </w:r>
    </w:p>
    <w:p>
      <w:pPr>
        <w:keepNext w:val="0"/>
        <w:keepLines w:val="0"/>
        <w:pageBreakBefore w:val="0"/>
        <w:widowControl w:val="0"/>
        <w:kinsoku/>
        <w:wordWrap/>
        <w:overflowPunct/>
        <w:topLinePunct w:val="0"/>
        <w:bidi w:val="0"/>
        <w:snapToGrid/>
        <w:spacing w:line="520" w:lineRule="exact"/>
        <w:ind w:left="0" w:firstLine="482" w:firstLineChars="200"/>
        <w:jc w:val="center"/>
        <w:textAlignment w:val="auto"/>
        <w:rPr>
          <w:rFonts w:hint="eastAsia"/>
          <w:b/>
          <w:bCs/>
          <w:sz w:val="24"/>
          <w:lang w:val="en-US" w:eastAsia="zh-CN"/>
        </w:rPr>
      </w:pPr>
      <w:r>
        <w:rPr>
          <w:rFonts w:hint="eastAsia"/>
          <w:b/>
          <w:bCs/>
          <w:sz w:val="24"/>
          <w:lang w:val="en-US" w:eastAsia="zh-CN"/>
        </w:rPr>
        <w:t xml:space="preserve">第五章 积分论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ascii="宋体" w:hAnsi="宋体"/>
          <w:sz w:val="21"/>
          <w:szCs w:val="21"/>
        </w:rPr>
      </w:pPr>
      <w:r>
        <w:rPr>
          <w:rFonts w:hint="eastAsia" w:ascii="宋体" w:hAnsi="宋体"/>
          <w:sz w:val="21"/>
          <w:szCs w:val="21"/>
        </w:rPr>
        <w:t>1</w:t>
      </w:r>
      <w:r>
        <w:rPr>
          <w:rFonts w:hint="eastAsia" w:ascii="宋体" w:hAnsi="宋体"/>
          <w:sz w:val="21"/>
          <w:szCs w:val="21"/>
          <w:lang w:eastAsia="zh-CN"/>
        </w:rPr>
        <w:t>.</w:t>
      </w:r>
      <w:r>
        <w:rPr>
          <w:rFonts w:hint="eastAsia" w:ascii="宋体" w:hAnsi="宋体"/>
          <w:sz w:val="21"/>
          <w:szCs w:val="21"/>
        </w:rPr>
        <w:t>知识点</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ascii="宋体" w:hAnsi="宋体"/>
          <w:sz w:val="21"/>
          <w:szCs w:val="21"/>
        </w:rPr>
      </w:pPr>
      <w:r>
        <w:rPr>
          <w:rFonts w:ascii="宋体" w:hAnsi="宋体"/>
          <w:sz w:val="21"/>
          <w:szCs w:val="21"/>
        </w:rPr>
        <w:t>Riemann</w:t>
      </w:r>
      <w:r>
        <w:rPr>
          <w:rFonts w:hint="eastAsia" w:ascii="宋体" w:hAnsi="宋体"/>
          <w:sz w:val="21"/>
          <w:szCs w:val="21"/>
        </w:rPr>
        <w:t>积分，勒贝格积分的定义，勒贝格积分的性质，一般可积函数，积分的极限定理</w:t>
      </w:r>
      <w:r>
        <w:rPr>
          <w:rFonts w:hint="eastAsia" w:ascii="宋体" w:hAnsi="宋体"/>
          <w:sz w:val="21"/>
          <w:szCs w:val="21"/>
          <w:lang w:eastAsia="zh-CN"/>
        </w:rPr>
        <w:t>。</w:t>
      </w:r>
      <w:r>
        <w:rPr>
          <w:rFonts w:hint="eastAsia" w:ascii="宋体" w:hAnsi="宋体"/>
          <w:sz w:val="21"/>
          <w:szCs w:val="21"/>
        </w:rPr>
        <w:t xml:space="preserve">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eastAsia="宋体"/>
          <w:sz w:val="21"/>
          <w:szCs w:val="21"/>
          <w:lang w:val="en-US" w:eastAsia="zh-CN"/>
        </w:rPr>
      </w:pPr>
      <w:r>
        <w:rPr>
          <w:rFonts w:hint="eastAsia" w:ascii="宋体" w:hAnsi="宋体"/>
          <w:sz w:val="21"/>
          <w:szCs w:val="21"/>
          <w:lang w:val="en-US" w:eastAsia="zh-CN"/>
        </w:rPr>
        <w:t>2.</w:t>
      </w:r>
      <w:r>
        <w:rPr>
          <w:rFonts w:hint="eastAsia" w:ascii="宋体" w:hAnsi="宋体"/>
          <w:sz w:val="21"/>
          <w:szCs w:val="21"/>
        </w:rPr>
        <w:t>考核要</w:t>
      </w:r>
      <w:r>
        <w:rPr>
          <w:rFonts w:hint="eastAsia" w:ascii="宋体" w:hAnsi="宋体"/>
          <w:sz w:val="21"/>
          <w:szCs w:val="21"/>
          <w:lang w:val="en-US" w:eastAsia="zh-CN"/>
        </w:rPr>
        <w:t>点</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sz w:val="21"/>
          <w:szCs w:val="21"/>
        </w:rPr>
      </w:pPr>
      <w:r>
        <w:rPr>
          <w:rFonts w:hint="eastAsia" w:ascii="宋体" w:hAnsi="宋体"/>
          <w:sz w:val="21"/>
          <w:szCs w:val="21"/>
        </w:rPr>
        <w:t>1）了解由确界式定义的</w:t>
      </w:r>
      <w:r>
        <w:rPr>
          <w:rFonts w:ascii="宋体" w:hAnsi="宋体"/>
          <w:sz w:val="21"/>
          <w:szCs w:val="21"/>
        </w:rPr>
        <w:t>Riemann</w:t>
      </w:r>
      <w:r>
        <w:rPr>
          <w:rFonts w:hint="eastAsia" w:ascii="宋体" w:hAnsi="宋体"/>
          <w:sz w:val="21"/>
          <w:szCs w:val="21"/>
        </w:rPr>
        <w:t>积分，及</w:t>
      </w:r>
      <w:r>
        <w:rPr>
          <w:rFonts w:ascii="宋体" w:hAnsi="宋体"/>
          <w:sz w:val="21"/>
          <w:szCs w:val="21"/>
        </w:rPr>
        <w:t>Riemann</w:t>
      </w:r>
      <w:r>
        <w:rPr>
          <w:rFonts w:hint="eastAsia" w:ascii="宋体" w:hAnsi="宋体"/>
          <w:sz w:val="21"/>
          <w:szCs w:val="21"/>
        </w:rPr>
        <w:t xml:space="preserve">积分的缺陷；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ascii="宋体" w:hAnsi="宋体"/>
          <w:sz w:val="21"/>
          <w:szCs w:val="21"/>
        </w:rPr>
      </w:pPr>
      <w:r>
        <w:rPr>
          <w:rFonts w:ascii="宋体" w:hAnsi="宋体"/>
          <w:sz w:val="21"/>
          <w:szCs w:val="21"/>
        </w:rPr>
        <w:t>2）</w:t>
      </w:r>
      <w:r>
        <w:rPr>
          <w:rFonts w:hint="eastAsia" w:ascii="宋体" w:hAnsi="宋体"/>
          <w:sz w:val="21"/>
          <w:szCs w:val="21"/>
        </w:rPr>
        <w:t>理解勒贝格积分的定义，掌握可积的两个充要条件；可积的四则运算，勒贝格积分与</w:t>
      </w:r>
      <w:r>
        <w:rPr>
          <w:rFonts w:ascii="宋体" w:hAnsi="宋体"/>
          <w:sz w:val="21"/>
          <w:szCs w:val="21"/>
        </w:rPr>
        <w:t>Riemann</w:t>
      </w:r>
      <w:r>
        <w:rPr>
          <w:rFonts w:hint="eastAsia" w:ascii="宋体" w:hAnsi="宋体"/>
          <w:sz w:val="21"/>
          <w:szCs w:val="21"/>
        </w:rPr>
        <w:t>积分的关系；</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ascii="宋体" w:hAnsi="宋体"/>
          <w:sz w:val="21"/>
          <w:szCs w:val="21"/>
        </w:rPr>
      </w:pPr>
      <w:r>
        <w:rPr>
          <w:rFonts w:hint="eastAsia" w:ascii="宋体" w:hAnsi="宋体"/>
          <w:sz w:val="21"/>
          <w:szCs w:val="21"/>
        </w:rPr>
        <w:t>3</w:t>
      </w:r>
      <w:r>
        <w:rPr>
          <w:rFonts w:ascii="宋体" w:hAnsi="宋体"/>
          <w:sz w:val="21"/>
          <w:szCs w:val="21"/>
        </w:rPr>
        <w:t>）</w:t>
      </w:r>
      <w:r>
        <w:rPr>
          <w:rFonts w:hint="eastAsia" w:ascii="宋体" w:hAnsi="宋体"/>
          <w:sz w:val="21"/>
          <w:szCs w:val="21"/>
        </w:rPr>
        <w:t>熟练掌握勒贝格积分的基本性质和绝对连续性；</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eastAsia="宋体"/>
          <w:sz w:val="21"/>
          <w:szCs w:val="21"/>
          <w:lang w:eastAsia="zh-CN"/>
        </w:rPr>
      </w:pPr>
      <w:r>
        <w:rPr>
          <w:rFonts w:ascii="宋体" w:hAnsi="宋体"/>
          <w:sz w:val="21"/>
          <w:szCs w:val="21"/>
        </w:rPr>
        <w:t>4）</w:t>
      </w:r>
      <w:r>
        <w:rPr>
          <w:rFonts w:hint="eastAsia" w:ascii="宋体" w:hAnsi="宋体"/>
          <w:sz w:val="21"/>
          <w:szCs w:val="21"/>
        </w:rPr>
        <w:t>熟练掌握一般可积函数的</w:t>
      </w:r>
      <w:r>
        <w:rPr>
          <w:rFonts w:ascii="宋体" w:hAnsi="宋体"/>
          <w:sz w:val="21"/>
          <w:szCs w:val="21"/>
        </w:rPr>
        <w:t>L</w:t>
      </w:r>
      <w:r>
        <w:rPr>
          <w:rFonts w:hint="eastAsia" w:ascii="宋体" w:hAnsi="宋体"/>
          <w:sz w:val="21"/>
          <w:szCs w:val="21"/>
        </w:rPr>
        <w:t>积分的定义和初等性质</w:t>
      </w:r>
      <w:r>
        <w:rPr>
          <w:rFonts w:hint="eastAsia" w:ascii="宋体" w:hAnsi="宋体"/>
          <w:sz w:val="21"/>
          <w:szCs w:val="21"/>
          <w:lang w:eastAsia="zh-CN"/>
        </w:rPr>
        <w:t>；</w:t>
      </w:r>
    </w:p>
    <w:p>
      <w:pPr>
        <w:keepNext w:val="0"/>
        <w:keepLines w:val="0"/>
        <w:pageBreakBefore w:val="0"/>
        <w:widowControl w:val="0"/>
        <w:kinsoku/>
        <w:wordWrap/>
        <w:overflowPunct/>
        <w:topLinePunct w:val="0"/>
        <w:bidi w:val="0"/>
        <w:snapToGrid/>
        <w:spacing w:line="520" w:lineRule="exact"/>
        <w:ind w:left="0" w:firstLine="420" w:firstLineChars="200"/>
        <w:textAlignment w:val="auto"/>
        <w:rPr>
          <w:sz w:val="24"/>
        </w:rPr>
      </w:pPr>
      <w:r>
        <w:rPr>
          <w:rFonts w:ascii="宋体" w:hAnsi="宋体"/>
          <w:sz w:val="21"/>
          <w:szCs w:val="21"/>
        </w:rPr>
        <w:t>5）</w:t>
      </w:r>
      <w:r>
        <w:rPr>
          <w:rFonts w:hint="eastAsia" w:ascii="宋体" w:hAnsi="宋体"/>
          <w:sz w:val="21"/>
          <w:szCs w:val="21"/>
        </w:rPr>
        <w:t>牢记勒贝格控制收敛定理，列维定理，L 逐项积分定理，积分的可数可加性，</w:t>
      </w:r>
      <w:r>
        <w:rPr>
          <w:rFonts w:ascii="宋体" w:hAnsi="宋体"/>
          <w:sz w:val="21"/>
          <w:szCs w:val="21"/>
        </w:rPr>
        <w:t>Fatou</w:t>
      </w:r>
      <w:r>
        <w:rPr>
          <w:rFonts w:hint="eastAsia" w:ascii="宋体" w:hAnsi="宋体"/>
          <w:sz w:val="21"/>
          <w:szCs w:val="21"/>
        </w:rPr>
        <w:t>引理及有关积分与求导交换的定理。</w:t>
      </w:r>
    </w:p>
    <w:p>
      <w:pPr>
        <w:keepNext w:val="0"/>
        <w:keepLines w:val="0"/>
        <w:pageBreakBefore w:val="0"/>
        <w:widowControl w:val="0"/>
        <w:kinsoku/>
        <w:wordWrap/>
        <w:overflowPunct/>
        <w:topLinePunct w:val="0"/>
        <w:bidi w:val="0"/>
        <w:snapToGrid/>
        <w:spacing w:line="520" w:lineRule="exact"/>
        <w:ind w:left="0" w:firstLine="482" w:firstLineChars="200"/>
        <w:textAlignment w:val="auto"/>
        <w:rPr>
          <w:b/>
          <w:bCs/>
          <w:sz w:val="24"/>
          <w:szCs w:val="24"/>
        </w:rPr>
      </w:pPr>
      <w:r>
        <w:rPr>
          <w:rFonts w:hint="eastAsia"/>
          <w:b/>
          <w:bCs/>
          <w:sz w:val="24"/>
          <w:szCs w:val="24"/>
        </w:rPr>
        <w:t>三、参考书目</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color w:val="000000"/>
          <w:szCs w:val="21"/>
          <w:lang w:val="en-US" w:eastAsia="zh-CN"/>
        </w:rPr>
      </w:pPr>
      <w:r>
        <w:rPr>
          <w:rFonts w:hint="eastAsia" w:ascii="宋体" w:hAnsi="宋体"/>
          <w:color w:val="000000"/>
          <w:szCs w:val="21"/>
          <w:lang w:val="en-US" w:eastAsia="zh-CN"/>
        </w:rPr>
        <w:t>[1]</w:t>
      </w:r>
      <w:r>
        <w:rPr>
          <w:rFonts w:hint="eastAsia" w:ascii="宋体" w:hAnsi="宋体"/>
          <w:color w:val="000000"/>
          <w:szCs w:val="21"/>
        </w:rPr>
        <w:t>程其襄，张奠宙，胡善文等编</w:t>
      </w:r>
      <w:r>
        <w:rPr>
          <w:rFonts w:hint="eastAsia" w:ascii="宋体" w:hAnsi="宋体"/>
          <w:color w:val="000000"/>
          <w:szCs w:val="21"/>
          <w:lang w:val="en-US" w:eastAsia="zh-CN"/>
        </w:rPr>
        <w:t xml:space="preserve">. </w:t>
      </w:r>
      <w:r>
        <w:rPr>
          <w:rFonts w:hint="eastAsia" w:ascii="宋体" w:hAnsi="宋体"/>
          <w:color w:val="000000"/>
          <w:szCs w:val="21"/>
        </w:rPr>
        <w:t>实变函数与泛函分析</w:t>
      </w:r>
      <w:r>
        <w:rPr>
          <w:rFonts w:hint="eastAsia" w:ascii="宋体" w:hAnsi="宋体"/>
          <w:color w:val="000000"/>
          <w:szCs w:val="21"/>
          <w:lang w:val="en-US" w:eastAsia="zh-CN"/>
        </w:rPr>
        <w:t>(</w:t>
      </w:r>
      <w:r>
        <w:rPr>
          <w:rFonts w:hint="eastAsia" w:ascii="宋体" w:hAnsi="宋体"/>
          <w:color w:val="000000"/>
          <w:szCs w:val="21"/>
        </w:rPr>
        <w:t>第3版</w:t>
      </w:r>
      <w:r>
        <w:rPr>
          <w:rFonts w:hint="eastAsia" w:ascii="宋体" w:hAnsi="宋体"/>
          <w:color w:val="000000"/>
          <w:szCs w:val="21"/>
          <w:lang w:val="en-US" w:eastAsia="zh-CN"/>
        </w:rPr>
        <w:t>).北京：</w:t>
      </w:r>
      <w:r>
        <w:rPr>
          <w:rFonts w:hint="eastAsia" w:ascii="宋体" w:hAnsi="宋体"/>
          <w:color w:val="000000"/>
          <w:szCs w:val="21"/>
        </w:rPr>
        <w:t>高等教育出版社，2010</w:t>
      </w:r>
      <w:r>
        <w:rPr>
          <w:rFonts w:hint="eastAsia" w:ascii="宋体" w:hAnsi="宋体"/>
          <w:color w:val="000000"/>
          <w:szCs w:val="21"/>
          <w:lang w:val="en-US" w:eastAsia="zh-CN"/>
        </w:rPr>
        <w:t>年</w:t>
      </w:r>
      <w:r>
        <w:rPr>
          <w:rFonts w:hint="eastAsia" w:ascii="宋体" w:hAnsi="宋体"/>
          <w:color w:val="000000"/>
          <w:szCs w:val="21"/>
        </w:rPr>
        <w:t>第3版</w:t>
      </w:r>
      <w:r>
        <w:rPr>
          <w:rFonts w:hint="eastAsia" w:ascii="宋体" w:hAnsi="宋体"/>
          <w:color w:val="000000"/>
          <w:szCs w:val="21"/>
          <w:lang w:val="en-US" w:eastAsia="zh-CN"/>
        </w:rPr>
        <w:t>.</w:t>
      </w:r>
    </w:p>
    <w:p>
      <w:pPr>
        <w:keepNext w:val="0"/>
        <w:keepLines w:val="0"/>
        <w:pageBreakBefore w:val="0"/>
        <w:widowControl w:val="0"/>
        <w:kinsoku/>
        <w:wordWrap/>
        <w:overflowPunct/>
        <w:topLinePunct w:val="0"/>
        <w:autoSpaceDE w:val="0"/>
        <w:autoSpaceDN w:val="0"/>
        <w:bidi w:val="0"/>
        <w:adjustRightInd w:val="0"/>
        <w:snapToGrid/>
        <w:spacing w:line="520" w:lineRule="exact"/>
        <w:ind w:left="0" w:firstLine="420" w:firstLineChars="200"/>
        <w:jc w:val="left"/>
        <w:textAlignment w:val="auto"/>
        <w:rPr>
          <w:rFonts w:hint="default" w:ascii="宋体" w:hAnsi="宋体" w:eastAsia="宋体"/>
          <w:color w:val="000000"/>
          <w:szCs w:val="21"/>
          <w:lang w:val="en-US" w:eastAsia="zh-CN"/>
        </w:rPr>
      </w:pPr>
      <w:r>
        <w:rPr>
          <w:rFonts w:hint="eastAsia" w:ascii="宋体" w:hAnsi="宋体"/>
          <w:color w:val="000000"/>
          <w:szCs w:val="21"/>
          <w:lang w:val="en-US" w:eastAsia="zh-CN"/>
        </w:rPr>
        <w:t>[2]</w:t>
      </w:r>
      <w:r>
        <w:rPr>
          <w:rFonts w:hint="eastAsia" w:ascii="宋体" w:hAnsi="宋体"/>
          <w:color w:val="000000"/>
          <w:szCs w:val="21"/>
        </w:rPr>
        <w:t>周民强</w:t>
      </w:r>
      <w:r>
        <w:rPr>
          <w:rFonts w:hint="eastAsia" w:ascii="宋体" w:hAnsi="宋体"/>
          <w:color w:val="000000"/>
          <w:szCs w:val="21"/>
          <w:lang w:val="en-US" w:eastAsia="zh-CN"/>
        </w:rPr>
        <w:t xml:space="preserve">. </w:t>
      </w:r>
      <w:r>
        <w:rPr>
          <w:rFonts w:hint="eastAsia" w:ascii="宋体" w:hAnsi="宋体"/>
          <w:color w:val="000000"/>
          <w:szCs w:val="21"/>
        </w:rPr>
        <w:t>实变函数论</w:t>
      </w:r>
      <w:r>
        <w:rPr>
          <w:rFonts w:hint="eastAsia" w:ascii="宋体" w:hAnsi="宋体"/>
          <w:color w:val="000000"/>
          <w:szCs w:val="21"/>
          <w:lang w:val="en-US" w:eastAsia="zh-CN"/>
        </w:rPr>
        <w:t>. 北京：</w:t>
      </w:r>
      <w:r>
        <w:rPr>
          <w:rFonts w:hint="eastAsia" w:ascii="宋体" w:hAnsi="宋体"/>
          <w:color w:val="000000"/>
          <w:szCs w:val="21"/>
        </w:rPr>
        <w:t>北京大学出版社，2001</w:t>
      </w:r>
      <w:r>
        <w:rPr>
          <w:rFonts w:hint="eastAsia" w:ascii="宋体" w:hAnsi="宋体"/>
          <w:color w:val="000000"/>
          <w:szCs w:val="21"/>
          <w:lang w:val="en-US" w:eastAsia="zh-CN"/>
        </w:rPr>
        <w:t>年.</w:t>
      </w:r>
    </w:p>
    <w:p>
      <w:pPr>
        <w:keepNext w:val="0"/>
        <w:keepLines w:val="0"/>
        <w:pageBreakBefore w:val="0"/>
        <w:widowControl w:val="0"/>
        <w:kinsoku/>
        <w:wordWrap/>
        <w:overflowPunct/>
        <w:topLinePunct w:val="0"/>
        <w:bidi w:val="0"/>
        <w:snapToGrid/>
        <w:spacing w:line="520" w:lineRule="exact"/>
        <w:textAlignment w:val="auto"/>
      </w:pPr>
    </w:p>
    <w:p>
      <w:pPr>
        <w:keepNext w:val="0"/>
        <w:keepLines w:val="0"/>
        <w:pageBreakBefore w:val="0"/>
        <w:widowControl w:val="0"/>
        <w:kinsoku/>
        <w:wordWrap/>
        <w:overflowPunct/>
        <w:topLinePunct w:val="0"/>
        <w:bidi w:val="0"/>
        <w:snapToGrid/>
        <w:spacing w:line="520" w:lineRule="exact"/>
        <w:textAlignment w:val="auto"/>
      </w:pPr>
    </w:p>
    <w:p>
      <w:pPr>
        <w:keepNext w:val="0"/>
        <w:keepLines w:val="0"/>
        <w:pageBreakBefore w:val="0"/>
        <w:widowControl w:val="0"/>
        <w:kinsoku/>
        <w:wordWrap/>
        <w:overflowPunct/>
        <w:topLinePunct w:val="0"/>
        <w:bidi w:val="0"/>
        <w:snapToGrid/>
        <w:spacing w:line="520" w:lineRule="exact"/>
        <w:ind w:left="0" w:firstLine="602" w:firstLineChars="200"/>
        <w:jc w:val="center"/>
        <w:textAlignment w:val="auto"/>
        <w:rPr>
          <w:rFonts w:hint="eastAsia"/>
          <w:b/>
          <w:bCs/>
          <w:sz w:val="30"/>
          <w:lang w:eastAsia="zh-CN"/>
        </w:rPr>
      </w:pPr>
      <w:r>
        <w:rPr>
          <w:rFonts w:hint="eastAsia"/>
          <w:b/>
          <w:bCs/>
          <w:sz w:val="30"/>
          <w:lang w:eastAsia="zh-CN"/>
        </w:rPr>
        <w:t>《</w:t>
      </w:r>
      <w:r>
        <w:rPr>
          <w:rFonts w:hint="eastAsia"/>
          <w:b/>
          <w:bCs/>
          <w:sz w:val="30"/>
          <w:lang w:val="en-US" w:eastAsia="zh-CN"/>
        </w:rPr>
        <w:t>解析几何</w:t>
      </w:r>
      <w:r>
        <w:rPr>
          <w:rFonts w:hint="eastAsia"/>
          <w:b/>
          <w:bCs/>
          <w:sz w:val="30"/>
          <w:lang w:eastAsia="zh-CN"/>
        </w:rPr>
        <w:t>》考试大纲</w:t>
      </w:r>
    </w:p>
    <w:p>
      <w:pPr>
        <w:keepNext w:val="0"/>
        <w:keepLines w:val="0"/>
        <w:pageBreakBefore w:val="0"/>
        <w:widowControl w:val="0"/>
        <w:kinsoku/>
        <w:wordWrap/>
        <w:overflowPunct/>
        <w:topLinePunct w:val="0"/>
        <w:bidi w:val="0"/>
        <w:snapToGrid/>
        <w:spacing w:line="520" w:lineRule="exact"/>
        <w:ind w:left="0" w:firstLine="482" w:firstLineChars="200"/>
        <w:jc w:val="left"/>
        <w:textAlignment w:val="auto"/>
        <w:rPr>
          <w:rFonts w:hint="eastAsia" w:eastAsia="宋体"/>
          <w:sz w:val="24"/>
          <w:lang w:eastAsia="zh-CN"/>
        </w:rPr>
      </w:pPr>
      <w:r>
        <w:rPr>
          <w:rFonts w:hint="eastAsia"/>
          <w:b/>
          <w:sz w:val="24"/>
        </w:rPr>
        <w:t>一、考核</w:t>
      </w:r>
      <w:r>
        <w:rPr>
          <w:rFonts w:hint="eastAsia"/>
          <w:b/>
          <w:sz w:val="24"/>
          <w:lang w:val="en-US" w:eastAsia="zh-CN"/>
        </w:rPr>
        <w:t>要求</w:t>
      </w:r>
    </w:p>
    <w:p>
      <w:pPr>
        <w:keepNext w:val="0"/>
        <w:keepLines w:val="0"/>
        <w:pageBreakBefore w:val="0"/>
        <w:widowControl w:val="0"/>
        <w:kinsoku/>
        <w:wordWrap/>
        <w:overflowPunct/>
        <w:topLinePunct w:val="0"/>
        <w:bidi w:val="0"/>
        <w:snapToGrid/>
        <w:spacing w:line="520" w:lineRule="exact"/>
        <w:ind w:left="0" w:firstLine="420" w:firstLineChars="200"/>
        <w:textAlignment w:val="auto"/>
        <w:rPr>
          <w:sz w:val="24"/>
        </w:rPr>
      </w:pPr>
      <w:r>
        <w:rPr>
          <w:rFonts w:hint="eastAsia"/>
          <w:sz w:val="21"/>
          <w:szCs w:val="21"/>
        </w:rPr>
        <w:t>解析几何就是用代数方法研究几何。掌握解析几何的思想，基本理论和研究方法</w:t>
      </w:r>
      <w:r>
        <w:rPr>
          <w:rFonts w:hint="eastAsia"/>
          <w:sz w:val="21"/>
          <w:szCs w:val="21"/>
          <w:lang w:eastAsia="zh-CN"/>
        </w:rPr>
        <w:t>，</w:t>
      </w:r>
      <w:r>
        <w:rPr>
          <w:rFonts w:hint="eastAsia"/>
          <w:sz w:val="21"/>
          <w:szCs w:val="21"/>
          <w:lang w:val="en-US" w:eastAsia="zh-CN"/>
        </w:rPr>
        <w:t>考核</w:t>
      </w:r>
      <w:r>
        <w:rPr>
          <w:rFonts w:hint="eastAsia"/>
          <w:sz w:val="21"/>
          <w:szCs w:val="21"/>
        </w:rPr>
        <w:t>培养学生</w:t>
      </w:r>
      <w:r>
        <w:rPr>
          <w:rFonts w:hint="eastAsia"/>
          <w:sz w:val="21"/>
          <w:szCs w:val="21"/>
          <w:lang w:val="en-US" w:eastAsia="zh-CN"/>
        </w:rPr>
        <w:t>的</w:t>
      </w:r>
      <w:r>
        <w:rPr>
          <w:rFonts w:hint="eastAsia"/>
          <w:sz w:val="21"/>
          <w:szCs w:val="21"/>
        </w:rPr>
        <w:t>抽象思维能力、建立数学模型的能力、推理与演算的能力。</w:t>
      </w:r>
    </w:p>
    <w:p>
      <w:pPr>
        <w:keepNext w:val="0"/>
        <w:keepLines w:val="0"/>
        <w:pageBreakBefore w:val="0"/>
        <w:widowControl w:val="0"/>
        <w:kinsoku/>
        <w:wordWrap/>
        <w:overflowPunct/>
        <w:topLinePunct w:val="0"/>
        <w:bidi w:val="0"/>
        <w:snapToGrid/>
        <w:spacing w:line="520" w:lineRule="exact"/>
        <w:ind w:left="0" w:firstLine="482" w:firstLineChars="200"/>
        <w:textAlignment w:val="auto"/>
        <w:rPr>
          <w:sz w:val="24"/>
        </w:rPr>
      </w:pPr>
      <w:r>
        <w:rPr>
          <w:rFonts w:hint="eastAsia"/>
          <w:b/>
          <w:bCs/>
          <w:sz w:val="24"/>
          <w:lang w:val="en-US" w:eastAsia="zh-CN"/>
        </w:rPr>
        <w:t>二</w:t>
      </w:r>
      <w:r>
        <w:rPr>
          <w:rFonts w:hint="eastAsia"/>
          <w:b/>
          <w:bCs/>
          <w:sz w:val="24"/>
        </w:rPr>
        <w:t>、考核内容</w:t>
      </w:r>
    </w:p>
    <w:p>
      <w:pPr>
        <w:keepNext w:val="0"/>
        <w:keepLines w:val="0"/>
        <w:pageBreakBefore w:val="0"/>
        <w:widowControl w:val="0"/>
        <w:kinsoku/>
        <w:wordWrap/>
        <w:overflowPunct/>
        <w:topLinePunct w:val="0"/>
        <w:bidi w:val="0"/>
        <w:snapToGrid/>
        <w:spacing w:line="520" w:lineRule="exact"/>
        <w:ind w:left="0" w:firstLine="482" w:firstLineChars="200"/>
        <w:jc w:val="center"/>
        <w:textAlignment w:val="auto"/>
        <w:rPr>
          <w:b/>
          <w:bCs/>
          <w:sz w:val="24"/>
        </w:rPr>
      </w:pPr>
      <w:r>
        <w:rPr>
          <w:rFonts w:hint="eastAsia"/>
          <w:b/>
          <w:bCs/>
          <w:sz w:val="24"/>
        </w:rPr>
        <w:t>第一章</w:t>
      </w:r>
      <w:r>
        <w:rPr>
          <w:b/>
          <w:bCs/>
          <w:sz w:val="24"/>
        </w:rPr>
        <w:t xml:space="preserve">  </w:t>
      </w:r>
      <w:r>
        <w:rPr>
          <w:rFonts w:hint="eastAsia"/>
          <w:b/>
          <w:bCs/>
          <w:sz w:val="24"/>
        </w:rPr>
        <w:t>向量与坐标</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bCs/>
          <w:sz w:val="21"/>
          <w:szCs w:val="21"/>
        </w:rPr>
        <w:t>1·1向量的概念、</w:t>
      </w:r>
      <w:r>
        <w:rPr>
          <w:rFonts w:hint="eastAsia" w:ascii="宋体" w:hAnsi="宋体" w:eastAsia="宋体" w:cs="宋体"/>
          <w:sz w:val="21"/>
          <w:szCs w:val="21"/>
        </w:rPr>
        <w:t xml:space="preserve">向量的线性运算、向量的线性关系和向量分解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1·2坐标系与向量的坐标                           </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1·3向量在给定方向上的射影                       </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1·4向量的内积                                   </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1·5向量的外积</w:t>
      </w:r>
    </w:p>
    <w:p>
      <w:pPr>
        <w:spacing w:line="520" w:lineRule="exact"/>
        <w:ind w:firstLine="420" w:firstLineChars="200"/>
        <w:rPr>
          <w:sz w:val="24"/>
        </w:rPr>
      </w:pPr>
      <w:r>
        <w:rPr>
          <w:sz w:val="21"/>
          <w:szCs w:val="21"/>
        </w:rPr>
        <w:t>1</w:t>
      </w:r>
      <w:r>
        <w:rPr>
          <w:rFonts w:hint="eastAsia" w:ascii="宋体" w:hAnsi="宋体" w:eastAsia="宋体" w:cs="宋体"/>
          <w:sz w:val="21"/>
          <w:szCs w:val="21"/>
        </w:rPr>
        <w:t>·</w:t>
      </w:r>
      <w:r>
        <w:rPr>
          <w:sz w:val="21"/>
          <w:szCs w:val="21"/>
        </w:rPr>
        <w:t>6三向量的混合积</w:t>
      </w:r>
      <w:r>
        <w:rPr>
          <w:sz w:val="24"/>
        </w:rPr>
        <w:t xml:space="preserve">                       </w:t>
      </w:r>
    </w:p>
    <w:p>
      <w:pPr>
        <w:keepNext w:val="0"/>
        <w:keepLines w:val="0"/>
        <w:pageBreakBefore w:val="0"/>
        <w:widowControl w:val="0"/>
        <w:kinsoku/>
        <w:wordWrap/>
        <w:overflowPunct/>
        <w:topLinePunct w:val="0"/>
        <w:bidi w:val="0"/>
        <w:snapToGrid/>
        <w:spacing w:line="520" w:lineRule="exact"/>
        <w:ind w:left="0" w:firstLine="422" w:firstLineChars="200"/>
        <w:textAlignment w:val="auto"/>
        <w:rPr>
          <w:sz w:val="24"/>
        </w:rPr>
      </w:pPr>
      <w:r>
        <w:rPr>
          <w:rFonts w:hint="eastAsia"/>
          <w:b/>
          <w:bCs/>
          <w:sz w:val="21"/>
          <w:szCs w:val="21"/>
        </w:rPr>
        <w:t>考核要点：</w:t>
      </w:r>
      <w:r>
        <w:rPr>
          <w:rFonts w:hint="eastAsia"/>
          <w:sz w:val="21"/>
          <w:szCs w:val="21"/>
        </w:rPr>
        <w:t>向量的概念与运算、坐标与坐标系、用坐标进行向量的运算、向量共线或共面的必要条件。熟练掌握和运用向量的基本知识，解决关于共线、共面、定比分点等仿射性质的问题；解决关于长度、夹角、面积、体积等度量问题。</w:t>
      </w:r>
    </w:p>
    <w:p>
      <w:pPr>
        <w:keepNext w:val="0"/>
        <w:keepLines w:val="0"/>
        <w:pageBreakBefore w:val="0"/>
        <w:widowControl w:val="0"/>
        <w:kinsoku/>
        <w:wordWrap/>
        <w:overflowPunct/>
        <w:topLinePunct w:val="0"/>
        <w:bidi w:val="0"/>
        <w:snapToGrid/>
        <w:spacing w:line="520" w:lineRule="exact"/>
        <w:ind w:left="0" w:firstLine="482" w:firstLineChars="200"/>
        <w:jc w:val="center"/>
        <w:textAlignment w:val="auto"/>
        <w:rPr>
          <w:b/>
          <w:bCs/>
          <w:sz w:val="24"/>
        </w:rPr>
      </w:pPr>
      <w:r>
        <w:rPr>
          <w:rFonts w:hint="eastAsia"/>
          <w:b/>
          <w:bCs/>
          <w:sz w:val="24"/>
        </w:rPr>
        <w:t>第二章</w:t>
      </w:r>
      <w:r>
        <w:rPr>
          <w:b/>
          <w:bCs/>
          <w:sz w:val="24"/>
        </w:rPr>
        <w:t xml:space="preserve"> </w:t>
      </w:r>
      <w:r>
        <w:rPr>
          <w:rFonts w:hint="eastAsia"/>
          <w:b/>
          <w:bCs/>
          <w:sz w:val="24"/>
        </w:rPr>
        <w:t>轨迹与方程</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2·1平面曲线的方程                                </w:t>
      </w:r>
    </w:p>
    <w:p>
      <w:pPr>
        <w:keepNext w:val="0"/>
        <w:keepLines w:val="0"/>
        <w:pageBreakBefore w:val="0"/>
        <w:widowControl w:val="0"/>
        <w:kinsoku/>
        <w:wordWrap/>
        <w:overflowPunct/>
        <w:topLinePunct w:val="0"/>
        <w:bidi w:val="0"/>
        <w:snapToGrid/>
        <w:spacing w:line="520" w:lineRule="exact"/>
        <w:ind w:left="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2·2曲面的方程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2·3母线平行于坐标轴的柱面方程                    </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2·4空间曲线的方程                                </w:t>
      </w:r>
    </w:p>
    <w:p>
      <w:pPr>
        <w:keepNext w:val="0"/>
        <w:keepLines w:val="0"/>
        <w:pageBreakBefore w:val="0"/>
        <w:widowControl w:val="0"/>
        <w:kinsoku/>
        <w:wordWrap/>
        <w:overflowPunct/>
        <w:topLinePunct w:val="0"/>
        <w:bidi w:val="0"/>
        <w:snapToGrid/>
        <w:spacing w:line="520" w:lineRule="exact"/>
        <w:ind w:left="0" w:firstLine="422" w:firstLineChars="200"/>
        <w:textAlignment w:val="auto"/>
        <w:rPr>
          <w:sz w:val="24"/>
        </w:rPr>
      </w:pPr>
      <w:r>
        <w:rPr>
          <w:rFonts w:hint="eastAsia" w:ascii="宋体" w:hAnsi="宋体" w:eastAsia="宋体" w:cs="宋体"/>
          <w:b/>
          <w:bCs/>
          <w:sz w:val="21"/>
          <w:szCs w:val="21"/>
        </w:rPr>
        <w:t>考核要点：</w:t>
      </w:r>
      <w:r>
        <w:rPr>
          <w:rFonts w:hint="eastAsia" w:ascii="宋体" w:hAnsi="宋体" w:eastAsia="宋体" w:cs="宋体"/>
          <w:sz w:val="21"/>
          <w:szCs w:val="21"/>
        </w:rPr>
        <w:t>建立动点轨迹的方程是解析几何的基本思想。</w:t>
      </w:r>
      <w:r>
        <w:rPr>
          <w:sz w:val="21"/>
          <w:szCs w:val="21"/>
        </w:rPr>
        <w:t>学生应当深刻理解轨迹与其方程之间的关系</w:t>
      </w:r>
      <w:r>
        <w:rPr>
          <w:rFonts w:hint="eastAsia" w:ascii="宋体" w:hAnsi="宋体" w:cs="宋体"/>
          <w:sz w:val="21"/>
          <w:szCs w:val="21"/>
          <w:lang w:eastAsia="zh-CN"/>
        </w:rPr>
        <w:t>，</w:t>
      </w:r>
      <w:r>
        <w:rPr>
          <w:sz w:val="21"/>
          <w:szCs w:val="21"/>
        </w:rPr>
        <w:t>能熟练地掌握建立曲面或曲线的方程的方法以及直角坐标方程和参数方程的相互转化</w:t>
      </w:r>
      <w:r>
        <w:rPr>
          <w:rFonts w:hint="eastAsia" w:ascii="宋体" w:hAnsi="宋体" w:eastAsia="宋体" w:cs="宋体"/>
          <w:sz w:val="21"/>
          <w:szCs w:val="21"/>
        </w:rPr>
        <w:t>。</w:t>
      </w:r>
    </w:p>
    <w:p>
      <w:pPr>
        <w:keepNext w:val="0"/>
        <w:keepLines w:val="0"/>
        <w:pageBreakBefore w:val="0"/>
        <w:widowControl w:val="0"/>
        <w:kinsoku/>
        <w:wordWrap/>
        <w:overflowPunct/>
        <w:topLinePunct w:val="0"/>
        <w:bidi w:val="0"/>
        <w:snapToGrid/>
        <w:spacing w:line="520" w:lineRule="exact"/>
        <w:ind w:left="0" w:firstLine="482" w:firstLineChars="200"/>
        <w:jc w:val="center"/>
        <w:textAlignment w:val="auto"/>
        <w:rPr>
          <w:b/>
          <w:bCs/>
          <w:sz w:val="24"/>
        </w:rPr>
      </w:pPr>
      <w:r>
        <w:rPr>
          <w:rFonts w:hint="eastAsia"/>
          <w:b/>
          <w:bCs/>
          <w:sz w:val="24"/>
        </w:rPr>
        <w:t>第三章</w:t>
      </w:r>
      <w:r>
        <w:rPr>
          <w:b/>
          <w:bCs/>
          <w:sz w:val="24"/>
        </w:rPr>
        <w:t xml:space="preserve"> </w:t>
      </w:r>
      <w:r>
        <w:rPr>
          <w:rFonts w:hint="eastAsia"/>
          <w:b/>
          <w:bCs/>
          <w:sz w:val="24"/>
        </w:rPr>
        <w:t>平面与空间直线</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3·1平面的方程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3·2平面与点的相关位置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3·3两平面的相关位置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3·4空间直线的方程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3·5直线与平面的相关位置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3·6空间两直线的相关位置、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3·7空间直线与点的相关位置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3·8平面束</w:t>
      </w:r>
    </w:p>
    <w:p>
      <w:pPr>
        <w:keepNext w:val="0"/>
        <w:keepLines w:val="0"/>
        <w:pageBreakBefore w:val="0"/>
        <w:widowControl w:val="0"/>
        <w:kinsoku/>
        <w:wordWrap/>
        <w:overflowPunct/>
        <w:topLinePunct w:val="0"/>
        <w:bidi w:val="0"/>
        <w:snapToGrid/>
        <w:spacing w:line="520" w:lineRule="exact"/>
        <w:ind w:left="0" w:firstLine="422" w:firstLineChars="200"/>
        <w:textAlignment w:val="auto"/>
        <w:rPr>
          <w:rFonts w:hint="eastAsia"/>
          <w:sz w:val="21"/>
          <w:szCs w:val="21"/>
        </w:rPr>
      </w:pPr>
      <w:r>
        <w:rPr>
          <w:rFonts w:hint="eastAsia"/>
          <w:b/>
          <w:bCs/>
          <w:sz w:val="21"/>
          <w:szCs w:val="21"/>
        </w:rPr>
        <w:t>考核要点：</w:t>
      </w:r>
      <w:r>
        <w:rPr>
          <w:rFonts w:hint="eastAsia"/>
          <w:sz w:val="21"/>
          <w:szCs w:val="21"/>
        </w:rPr>
        <w:t>平面与空间直线的各种形式的方程，平面与平面、平面与点、平面与直线、直线与点、直线与直线之间的相关位置。</w:t>
      </w:r>
    </w:p>
    <w:p>
      <w:pPr>
        <w:keepNext w:val="0"/>
        <w:keepLines w:val="0"/>
        <w:pageBreakBefore w:val="0"/>
        <w:widowControl w:val="0"/>
        <w:kinsoku/>
        <w:wordWrap/>
        <w:overflowPunct/>
        <w:topLinePunct w:val="0"/>
        <w:autoSpaceDE/>
        <w:autoSpaceDN/>
        <w:bidi w:val="0"/>
        <w:adjustRightInd/>
        <w:snapToGrid/>
        <w:spacing w:before="157" w:beforeLines="50" w:line="520" w:lineRule="exact"/>
        <w:ind w:left="0" w:firstLine="482" w:firstLineChars="200"/>
        <w:jc w:val="center"/>
        <w:textAlignment w:val="auto"/>
        <w:rPr>
          <w:b/>
          <w:bCs/>
          <w:sz w:val="24"/>
        </w:rPr>
      </w:pPr>
      <w:r>
        <w:rPr>
          <w:rFonts w:hint="eastAsia"/>
          <w:b/>
          <w:bCs/>
          <w:sz w:val="24"/>
        </w:rPr>
        <w:t>第四章</w:t>
      </w:r>
      <w:r>
        <w:rPr>
          <w:b/>
          <w:bCs/>
          <w:sz w:val="24"/>
        </w:rPr>
        <w:t xml:space="preserve">  </w:t>
      </w:r>
      <w:r>
        <w:rPr>
          <w:rFonts w:hint="eastAsia"/>
          <w:b/>
          <w:bCs/>
          <w:sz w:val="24"/>
        </w:rPr>
        <w:t>柱面、锥面、旋转面与二次曲面</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4·1柱面                                           </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4·2锥面                                           </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4·3旋转曲面                                       </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4·4椭球面                                         </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4·5双曲面                                         </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4·6抛物面                                         </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4·7单叶双曲面与双曲抛物面的直母线。               </w:t>
      </w:r>
    </w:p>
    <w:p>
      <w:pPr>
        <w:keepNext w:val="0"/>
        <w:keepLines w:val="0"/>
        <w:pageBreakBefore w:val="0"/>
        <w:widowControl w:val="0"/>
        <w:kinsoku/>
        <w:wordWrap/>
        <w:overflowPunct/>
        <w:topLinePunct w:val="0"/>
        <w:bidi w:val="0"/>
        <w:snapToGrid/>
        <w:spacing w:line="520" w:lineRule="exact"/>
        <w:ind w:left="0" w:firstLine="422" w:firstLineChars="200"/>
        <w:textAlignment w:val="auto"/>
        <w:rPr>
          <w:sz w:val="24"/>
        </w:rPr>
      </w:pPr>
      <w:r>
        <w:rPr>
          <w:rFonts w:hint="eastAsia" w:ascii="宋体" w:hAnsi="宋体" w:eastAsia="宋体" w:cs="宋体"/>
          <w:b/>
          <w:bCs/>
          <w:sz w:val="21"/>
          <w:szCs w:val="21"/>
        </w:rPr>
        <w:t>考核要点：</w:t>
      </w:r>
      <w:r>
        <w:rPr>
          <w:rFonts w:hint="eastAsia" w:ascii="宋体" w:hAnsi="宋体" w:eastAsia="宋体" w:cs="宋体"/>
          <w:sz w:val="21"/>
          <w:szCs w:val="21"/>
        </w:rPr>
        <w:t>柱面方程、锥面方程、旋转面方程的建立方法、齐次方程、绕坐标轴旋转的旋转面方程、椭球面、双曲面、抛物面的方程、单叶双曲面与双曲抛物面的直母线族方程。</w:t>
      </w:r>
    </w:p>
    <w:p>
      <w:pPr>
        <w:keepNext w:val="0"/>
        <w:keepLines w:val="0"/>
        <w:pageBreakBefore w:val="0"/>
        <w:widowControl w:val="0"/>
        <w:kinsoku/>
        <w:wordWrap/>
        <w:overflowPunct/>
        <w:topLinePunct w:val="0"/>
        <w:autoSpaceDE/>
        <w:autoSpaceDN/>
        <w:bidi w:val="0"/>
        <w:adjustRightInd/>
        <w:snapToGrid/>
        <w:spacing w:before="157" w:beforeLines="50" w:line="520" w:lineRule="exact"/>
        <w:ind w:left="0" w:firstLine="482" w:firstLineChars="200"/>
        <w:jc w:val="center"/>
        <w:textAlignment w:val="auto"/>
        <w:rPr>
          <w:b/>
          <w:bCs/>
          <w:sz w:val="24"/>
        </w:rPr>
      </w:pPr>
      <w:r>
        <w:rPr>
          <w:rFonts w:hint="eastAsia"/>
          <w:b/>
          <w:bCs/>
          <w:sz w:val="24"/>
        </w:rPr>
        <w:t>第五章</w:t>
      </w:r>
      <w:r>
        <w:rPr>
          <w:b/>
          <w:bCs/>
          <w:sz w:val="24"/>
        </w:rPr>
        <w:t xml:space="preserve"> </w:t>
      </w:r>
      <w:r>
        <w:rPr>
          <w:rFonts w:hint="eastAsia"/>
          <w:b/>
          <w:bCs/>
          <w:sz w:val="24"/>
        </w:rPr>
        <w:t>二次曲面的一般理论</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5·1二次曲面与直线的相关位置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5·2二次曲面的渐近方向与中心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5·3二次曲面的切线与切平面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5·4二次曲面的径面与奇向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5·5二次曲面的主径面与主方向、特征方程与特征根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5·6二次曲面方程的化简与分类                      </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sz w:val="24"/>
        </w:rPr>
      </w:pPr>
      <w:r>
        <w:rPr>
          <w:rFonts w:hint="eastAsia" w:ascii="宋体" w:hAnsi="宋体" w:eastAsia="宋体" w:cs="宋体"/>
          <w:sz w:val="21"/>
          <w:szCs w:val="21"/>
        </w:rPr>
        <w:t xml:space="preserve">5·7应用不变量化简二次曲面的方程  </w:t>
      </w:r>
      <w:r>
        <w:rPr>
          <w:sz w:val="24"/>
        </w:rPr>
        <w:t xml:space="preserve">                </w:t>
      </w:r>
    </w:p>
    <w:p>
      <w:pPr>
        <w:keepNext w:val="0"/>
        <w:keepLines w:val="0"/>
        <w:pageBreakBefore w:val="0"/>
        <w:widowControl w:val="0"/>
        <w:kinsoku/>
        <w:wordWrap/>
        <w:overflowPunct/>
        <w:topLinePunct w:val="0"/>
        <w:bidi w:val="0"/>
        <w:snapToGrid/>
        <w:spacing w:line="520" w:lineRule="exact"/>
        <w:ind w:left="0" w:firstLine="422" w:firstLineChars="200"/>
        <w:jc w:val="left"/>
        <w:textAlignment w:val="auto"/>
        <w:rPr>
          <w:rFonts w:hint="eastAsia"/>
          <w:sz w:val="21"/>
          <w:szCs w:val="21"/>
        </w:rPr>
      </w:pPr>
      <w:r>
        <w:rPr>
          <w:rFonts w:hint="eastAsia"/>
          <w:b/>
          <w:bCs/>
          <w:sz w:val="21"/>
          <w:szCs w:val="21"/>
        </w:rPr>
        <w:t>考核要点：</w:t>
      </w:r>
      <w:r>
        <w:rPr>
          <w:rFonts w:hint="eastAsia"/>
          <w:sz w:val="21"/>
          <w:szCs w:val="21"/>
        </w:rPr>
        <w:t>二次曲面的渐近方向与非渐近方向、中心、切线、切平面、奇点、径面、奇向、主径面与主方向、特征方程与特征根、二次曲面方程的化简与分类、直角坐标变换、应用不变量化简二次曲面的方程。</w:t>
      </w:r>
    </w:p>
    <w:p>
      <w:pPr>
        <w:keepNext w:val="0"/>
        <w:keepLines w:val="0"/>
        <w:pageBreakBefore w:val="0"/>
        <w:widowControl w:val="0"/>
        <w:kinsoku/>
        <w:wordWrap/>
        <w:overflowPunct/>
        <w:topLinePunct w:val="0"/>
        <w:bidi w:val="0"/>
        <w:snapToGrid/>
        <w:spacing w:line="520" w:lineRule="exact"/>
        <w:ind w:left="0" w:firstLine="482" w:firstLineChars="200"/>
        <w:textAlignment w:val="auto"/>
        <w:rPr>
          <w:b/>
          <w:bCs/>
          <w:sz w:val="24"/>
          <w:szCs w:val="24"/>
        </w:rPr>
      </w:pPr>
      <w:r>
        <w:rPr>
          <w:rFonts w:hint="eastAsia"/>
          <w:b/>
          <w:bCs/>
          <w:sz w:val="24"/>
          <w:szCs w:val="24"/>
        </w:rPr>
        <w:t>三、参考书目</w:t>
      </w:r>
    </w:p>
    <w:p>
      <w:pPr>
        <w:keepNext w:val="0"/>
        <w:keepLines w:val="0"/>
        <w:pageBreakBefore w:val="0"/>
        <w:widowControl w:val="0"/>
        <w:kinsoku/>
        <w:wordWrap/>
        <w:overflowPunct/>
        <w:topLinePunct w:val="0"/>
        <w:bidi w:val="0"/>
        <w:snapToGrid/>
        <w:spacing w:line="520" w:lineRule="exact"/>
        <w:ind w:left="0" w:firstLine="420" w:firstLineChars="200"/>
        <w:jc w:val="left"/>
        <w:textAlignment w:val="auto"/>
        <w:rPr>
          <w:rFonts w:hint="eastAsia" w:eastAsia="宋体"/>
          <w:sz w:val="21"/>
          <w:szCs w:val="21"/>
          <w:lang w:eastAsia="zh-CN"/>
        </w:rPr>
      </w:pPr>
      <w:r>
        <w:rPr>
          <w:rFonts w:hint="eastAsia" w:ascii="宋体" w:hAnsi="宋体"/>
          <w:color w:val="000000"/>
          <w:szCs w:val="21"/>
          <w:lang w:val="en-US" w:eastAsia="zh-CN"/>
        </w:rPr>
        <w:t>[1]</w:t>
      </w:r>
      <w:r>
        <w:rPr>
          <w:rFonts w:hint="eastAsia" w:ascii="宋体" w:hAnsi="宋体" w:eastAsia="宋体" w:cs="宋体"/>
          <w:sz w:val="21"/>
          <w:szCs w:val="21"/>
        </w:rPr>
        <w:t>吕林根、许子道</w:t>
      </w:r>
      <w:r>
        <w:rPr>
          <w:rFonts w:hint="eastAsia" w:ascii="宋体" w:hAnsi="宋体" w:cs="宋体"/>
          <w:sz w:val="21"/>
          <w:szCs w:val="21"/>
          <w:lang w:val="en-US" w:eastAsia="zh-CN"/>
        </w:rPr>
        <w:t xml:space="preserve">. </w:t>
      </w:r>
      <w:r>
        <w:rPr>
          <w:rFonts w:hint="eastAsia" w:ascii="宋体" w:hAnsi="宋体" w:eastAsia="宋体" w:cs="宋体"/>
          <w:sz w:val="21"/>
          <w:szCs w:val="21"/>
        </w:rPr>
        <w:t>解析几何</w:t>
      </w:r>
      <w:r>
        <w:rPr>
          <w:rFonts w:hint="eastAsia" w:ascii="宋体" w:hAnsi="宋体" w:cs="宋体"/>
          <w:sz w:val="21"/>
          <w:szCs w:val="21"/>
          <w:lang w:val="en-US" w:eastAsia="zh-CN"/>
        </w:rPr>
        <w:t>.北京：</w:t>
      </w:r>
      <w:r>
        <w:rPr>
          <w:rFonts w:hint="eastAsia" w:ascii="宋体" w:hAnsi="宋体" w:eastAsia="宋体" w:cs="宋体"/>
          <w:sz w:val="21"/>
          <w:szCs w:val="21"/>
        </w:rPr>
        <w:t>高等教育出版社</w:t>
      </w:r>
      <w:r>
        <w:rPr>
          <w:rFonts w:hint="eastAsia" w:ascii="宋体" w:hAnsi="宋体" w:cs="宋体"/>
          <w:sz w:val="21"/>
          <w:szCs w:val="21"/>
          <w:lang w:eastAsia="zh-CN"/>
        </w:rPr>
        <w:t>，</w:t>
      </w:r>
      <w:r>
        <w:rPr>
          <w:rFonts w:hint="eastAsia" w:ascii="宋体" w:hAnsi="宋体" w:eastAsia="宋体" w:cs="宋体"/>
          <w:sz w:val="21"/>
          <w:szCs w:val="21"/>
        </w:rPr>
        <w:t>2001年第</w:t>
      </w:r>
      <w:r>
        <w:rPr>
          <w:rFonts w:hint="eastAsia" w:ascii="宋体" w:hAnsi="宋体" w:cs="宋体"/>
          <w:sz w:val="21"/>
          <w:szCs w:val="21"/>
          <w:lang w:val="en-US" w:eastAsia="zh-CN"/>
        </w:rPr>
        <w:t>3</w:t>
      </w:r>
      <w:r>
        <w:rPr>
          <w:rFonts w:hint="eastAsia" w:ascii="宋体" w:hAnsi="宋体" w:eastAsia="宋体" w:cs="宋体"/>
          <w:sz w:val="21"/>
          <w:szCs w:val="21"/>
        </w:rPr>
        <w:t>版</w:t>
      </w:r>
      <w:r>
        <w:rPr>
          <w:rFonts w:hint="eastAsia" w:ascii="宋体" w:hAnsi="宋体" w:cs="宋体"/>
          <w:sz w:val="21"/>
          <w:szCs w:val="21"/>
          <w:lang w:val="en-US" w:eastAsia="zh-CN"/>
        </w:rPr>
        <w:t>.</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rPr>
        <w:t>[2]南开大学主编</w:t>
      </w:r>
      <w:r>
        <w:rPr>
          <w:rFonts w:hint="eastAsia" w:ascii="宋体" w:hAnsi="宋体" w:cs="宋体"/>
          <w:sz w:val="21"/>
          <w:szCs w:val="21"/>
          <w:lang w:val="en-US" w:eastAsia="zh-CN"/>
        </w:rPr>
        <w:t>.</w:t>
      </w:r>
      <w:r>
        <w:rPr>
          <w:rFonts w:hint="eastAsia" w:ascii="宋体" w:hAnsi="宋体" w:eastAsia="宋体" w:cs="宋体"/>
          <w:sz w:val="21"/>
          <w:szCs w:val="21"/>
        </w:rPr>
        <w:t>空间解析几何</w:t>
      </w:r>
      <w:r>
        <w:rPr>
          <w:rFonts w:hint="eastAsia" w:ascii="宋体" w:hAnsi="宋体" w:cs="宋体"/>
          <w:sz w:val="21"/>
          <w:szCs w:val="21"/>
          <w:lang w:val="en-US" w:eastAsia="zh-CN"/>
        </w:rPr>
        <w:t>. 北京：</w:t>
      </w:r>
      <w:r>
        <w:rPr>
          <w:rFonts w:hint="eastAsia" w:ascii="宋体" w:hAnsi="宋体" w:eastAsia="宋体" w:cs="宋体"/>
          <w:sz w:val="21"/>
          <w:szCs w:val="21"/>
        </w:rPr>
        <w:t>高等教育出版社</w:t>
      </w:r>
      <w:r>
        <w:rPr>
          <w:rFonts w:hint="eastAsia" w:ascii="宋体" w:hAnsi="宋体" w:cs="宋体"/>
          <w:sz w:val="21"/>
          <w:szCs w:val="21"/>
          <w:lang w:eastAsia="zh-CN"/>
        </w:rPr>
        <w:t>，</w:t>
      </w:r>
      <w:r>
        <w:rPr>
          <w:rFonts w:hint="eastAsia" w:ascii="宋体" w:hAnsi="宋体" w:cs="宋体"/>
          <w:sz w:val="21"/>
          <w:szCs w:val="21"/>
          <w:lang w:val="en-US" w:eastAsia="zh-CN"/>
        </w:rPr>
        <w:t>2002年.</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eastAsia" w:ascii="宋体" w:hAnsi="宋体" w:cs="宋体"/>
          <w:sz w:val="21"/>
          <w:szCs w:val="21"/>
          <w:lang w:val="en-US" w:eastAsia="zh-CN"/>
        </w:rPr>
      </w:pPr>
      <w:r>
        <w:rPr>
          <w:rFonts w:hint="eastAsia" w:ascii="宋体" w:hAnsi="宋体" w:eastAsia="宋体" w:cs="宋体"/>
          <w:sz w:val="21"/>
          <w:szCs w:val="21"/>
        </w:rPr>
        <w:t>[3]吕林根、许子道</w:t>
      </w:r>
      <w:r>
        <w:rPr>
          <w:rFonts w:hint="eastAsia" w:ascii="宋体" w:hAnsi="宋体" w:cs="宋体"/>
          <w:sz w:val="21"/>
          <w:szCs w:val="21"/>
          <w:lang w:val="en-US" w:eastAsia="zh-CN"/>
        </w:rPr>
        <w:t>.</w:t>
      </w:r>
      <w:r>
        <w:rPr>
          <w:rFonts w:hint="eastAsia" w:ascii="宋体" w:hAnsi="宋体" w:eastAsia="宋体" w:cs="宋体"/>
          <w:sz w:val="21"/>
          <w:szCs w:val="21"/>
        </w:rPr>
        <w:t>解析几何学习辅导书</w:t>
      </w:r>
      <w:r>
        <w:rPr>
          <w:rFonts w:hint="eastAsia" w:ascii="宋体" w:hAnsi="宋体" w:cs="宋体"/>
          <w:sz w:val="21"/>
          <w:szCs w:val="21"/>
          <w:lang w:val="en-US" w:eastAsia="zh-CN"/>
        </w:rPr>
        <w:t>.北京：</w:t>
      </w:r>
      <w:r>
        <w:rPr>
          <w:rFonts w:hint="eastAsia" w:ascii="宋体" w:hAnsi="宋体" w:eastAsia="宋体" w:cs="宋体"/>
          <w:sz w:val="21"/>
          <w:szCs w:val="21"/>
        </w:rPr>
        <w:t>高等教育出版社，2006</w:t>
      </w:r>
      <w:r>
        <w:rPr>
          <w:rFonts w:hint="eastAsia" w:ascii="宋体" w:hAnsi="宋体" w:cs="宋体"/>
          <w:sz w:val="21"/>
          <w:szCs w:val="21"/>
          <w:lang w:val="en-US" w:eastAsia="zh-CN"/>
        </w:rPr>
        <w:t>年.</w:t>
      </w:r>
    </w:p>
    <w:p>
      <w:pPr>
        <w:keepNext w:val="0"/>
        <w:keepLines w:val="0"/>
        <w:pageBreakBefore w:val="0"/>
        <w:widowControl w:val="0"/>
        <w:kinsoku/>
        <w:wordWrap/>
        <w:overflowPunct/>
        <w:topLinePunct w:val="0"/>
        <w:bidi w:val="0"/>
        <w:snapToGrid/>
        <w:spacing w:line="520" w:lineRule="exact"/>
        <w:ind w:left="0" w:firstLine="420" w:firstLineChars="200"/>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[4]刘建成、贺群. 空间解析几何.北京：科学出版社，2018年.</w:t>
      </w:r>
    </w:p>
    <w:p>
      <w:pPr>
        <w:keepNext w:val="0"/>
        <w:keepLines w:val="0"/>
        <w:pageBreakBefore w:val="0"/>
        <w:widowControl w:val="0"/>
        <w:kinsoku/>
        <w:wordWrap/>
        <w:overflowPunct/>
        <w:topLinePunct w:val="0"/>
        <w:bidi w:val="0"/>
        <w:snapToGrid/>
        <w:textAlignment w:val="auto"/>
        <w:rPr>
          <w:sz w:val="24"/>
        </w:rPr>
      </w:pPr>
    </w:p>
    <w:p>
      <w:pPr>
        <w:keepNext w:val="0"/>
        <w:keepLines w:val="0"/>
        <w:pageBreakBefore w:val="0"/>
        <w:widowControl w:val="0"/>
        <w:kinsoku/>
        <w:wordWrap/>
        <w:overflowPunct/>
        <w:topLinePunct w:val="0"/>
        <w:bidi w:val="0"/>
        <w:snapToGrid/>
        <w:ind w:firstLine="420" w:firstLineChars="200"/>
        <w:textAlignment w:val="auto"/>
      </w:pPr>
    </w:p>
    <w:p>
      <w:pPr>
        <w:keepNext w:val="0"/>
        <w:keepLines w:val="0"/>
        <w:pageBreakBefore w:val="0"/>
        <w:widowControl w:val="0"/>
        <w:kinsoku/>
        <w:wordWrap/>
        <w:overflowPunct/>
        <w:topLinePunct w:val="0"/>
        <w:bidi w:val="0"/>
        <w:snapToGrid/>
        <w:jc w:val="center"/>
        <w:textAlignment w:val="auto"/>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F3A089"/>
    <w:multiLevelType w:val="singleLevel"/>
    <w:tmpl w:val="4CF3A089"/>
    <w:lvl w:ilvl="0" w:tentative="0">
      <w:start w:val="1"/>
      <w:numFmt w:val="chineseCounting"/>
      <w:suff w:val="space"/>
      <w:lvlText w:val="第%1节"/>
      <w:lvlJc w:val="left"/>
      <w:rPr>
        <w:rFonts w:hint="eastAsia"/>
      </w:rPr>
    </w:lvl>
  </w:abstractNum>
  <w:abstractNum w:abstractNumId="1">
    <w:nsid w:val="651E7500"/>
    <w:multiLevelType w:val="multilevel"/>
    <w:tmpl w:val="651E7500"/>
    <w:lvl w:ilvl="0" w:tentative="0">
      <w:start w:val="1"/>
      <w:numFmt w:val="japaneseCounting"/>
      <w:lvlText w:val="第%1节"/>
      <w:lvlJc w:val="left"/>
      <w:pPr>
        <w:tabs>
          <w:tab w:val="left" w:pos="720"/>
        </w:tabs>
        <w:ind w:left="1140" w:hanging="720"/>
      </w:pPr>
      <w:rPr>
        <w:rFonts w:hint="default"/>
      </w:rPr>
    </w:lvl>
    <w:lvl w:ilvl="1" w:tentative="0">
      <w:start w:val="1"/>
      <w:numFmt w:val="lowerLetter"/>
      <w:lvlText w:val="%2)"/>
      <w:lvlJc w:val="left"/>
      <w:pPr>
        <w:tabs>
          <w:tab w:val="left" w:pos="840"/>
        </w:tabs>
        <w:ind w:left="1260" w:hanging="420"/>
      </w:pPr>
    </w:lvl>
    <w:lvl w:ilvl="2" w:tentative="0">
      <w:start w:val="1"/>
      <w:numFmt w:val="lowerRoman"/>
      <w:lvlText w:val="%3."/>
      <w:lvlJc w:val="right"/>
      <w:pPr>
        <w:tabs>
          <w:tab w:val="left" w:pos="1260"/>
        </w:tabs>
        <w:ind w:left="1680" w:hanging="420"/>
      </w:pPr>
    </w:lvl>
    <w:lvl w:ilvl="3" w:tentative="0">
      <w:start w:val="1"/>
      <w:numFmt w:val="decimal"/>
      <w:lvlText w:val="%4."/>
      <w:lvlJc w:val="left"/>
      <w:pPr>
        <w:tabs>
          <w:tab w:val="left" w:pos="1680"/>
        </w:tabs>
        <w:ind w:left="2100" w:hanging="420"/>
      </w:pPr>
    </w:lvl>
    <w:lvl w:ilvl="4" w:tentative="0">
      <w:start w:val="1"/>
      <w:numFmt w:val="lowerLetter"/>
      <w:lvlText w:val="%5)"/>
      <w:lvlJc w:val="left"/>
      <w:pPr>
        <w:tabs>
          <w:tab w:val="left" w:pos="2100"/>
        </w:tabs>
        <w:ind w:left="2520" w:hanging="420"/>
      </w:pPr>
    </w:lvl>
    <w:lvl w:ilvl="5" w:tentative="0">
      <w:start w:val="1"/>
      <w:numFmt w:val="lowerRoman"/>
      <w:lvlText w:val="%6."/>
      <w:lvlJc w:val="right"/>
      <w:pPr>
        <w:tabs>
          <w:tab w:val="left" w:pos="2520"/>
        </w:tabs>
        <w:ind w:left="2940" w:hanging="420"/>
      </w:pPr>
    </w:lvl>
    <w:lvl w:ilvl="6" w:tentative="0">
      <w:start w:val="1"/>
      <w:numFmt w:val="decimal"/>
      <w:lvlText w:val="%7."/>
      <w:lvlJc w:val="left"/>
      <w:pPr>
        <w:tabs>
          <w:tab w:val="left" w:pos="2940"/>
        </w:tabs>
        <w:ind w:left="3360" w:hanging="420"/>
      </w:pPr>
    </w:lvl>
    <w:lvl w:ilvl="7" w:tentative="0">
      <w:start w:val="1"/>
      <w:numFmt w:val="lowerLetter"/>
      <w:lvlText w:val="%8)"/>
      <w:lvlJc w:val="left"/>
      <w:pPr>
        <w:tabs>
          <w:tab w:val="left" w:pos="3360"/>
        </w:tabs>
        <w:ind w:left="3780" w:hanging="420"/>
      </w:pPr>
    </w:lvl>
    <w:lvl w:ilvl="8" w:tentative="0">
      <w:start w:val="1"/>
      <w:numFmt w:val="lowerRoman"/>
      <w:lvlText w:val="%9."/>
      <w:lvlJc w:val="right"/>
      <w:pPr>
        <w:tabs>
          <w:tab w:val="left" w:pos="3780"/>
        </w:tabs>
        <w:ind w:left="4200" w:hanging="420"/>
      </w:pPr>
    </w:lvl>
  </w:abstractNum>
  <w:abstractNum w:abstractNumId="2">
    <w:nsid w:val="73C22436"/>
    <w:multiLevelType w:val="multilevel"/>
    <w:tmpl w:val="73C22436"/>
    <w:lvl w:ilvl="0" w:tentative="0">
      <w:start w:val="4"/>
      <w:numFmt w:val="japaneseCounting"/>
      <w:lvlText w:val="第%1节"/>
      <w:lvlJc w:val="left"/>
      <w:pPr>
        <w:tabs>
          <w:tab w:val="left" w:pos="840"/>
        </w:tabs>
        <w:ind w:left="0" w:hanging="720"/>
      </w:pPr>
      <w:rPr>
        <w:rFonts w:hint="default"/>
      </w:rPr>
    </w:lvl>
    <w:lvl w:ilvl="1" w:tentative="0">
      <w:start w:val="1"/>
      <w:numFmt w:val="lowerLetter"/>
      <w:lvlText w:val="%2)"/>
      <w:lvlJc w:val="left"/>
      <w:pPr>
        <w:tabs>
          <w:tab w:val="left" w:pos="960"/>
        </w:tabs>
        <w:ind w:left="120" w:hanging="420"/>
      </w:pPr>
    </w:lvl>
    <w:lvl w:ilvl="2" w:tentative="0">
      <w:start w:val="1"/>
      <w:numFmt w:val="lowerRoman"/>
      <w:lvlText w:val="%3."/>
      <w:lvlJc w:val="right"/>
      <w:pPr>
        <w:tabs>
          <w:tab w:val="left" w:pos="1380"/>
        </w:tabs>
        <w:ind w:left="540" w:hanging="420"/>
      </w:pPr>
    </w:lvl>
    <w:lvl w:ilvl="3" w:tentative="0">
      <w:start w:val="1"/>
      <w:numFmt w:val="decimal"/>
      <w:lvlText w:val="%4."/>
      <w:lvlJc w:val="left"/>
      <w:pPr>
        <w:tabs>
          <w:tab w:val="left" w:pos="1800"/>
        </w:tabs>
        <w:ind w:left="960" w:hanging="420"/>
      </w:pPr>
    </w:lvl>
    <w:lvl w:ilvl="4" w:tentative="0">
      <w:start w:val="1"/>
      <w:numFmt w:val="lowerLetter"/>
      <w:lvlText w:val="%5)"/>
      <w:lvlJc w:val="left"/>
      <w:pPr>
        <w:tabs>
          <w:tab w:val="left" w:pos="2220"/>
        </w:tabs>
        <w:ind w:left="1380" w:hanging="420"/>
      </w:pPr>
    </w:lvl>
    <w:lvl w:ilvl="5" w:tentative="0">
      <w:start w:val="1"/>
      <w:numFmt w:val="lowerRoman"/>
      <w:lvlText w:val="%6."/>
      <w:lvlJc w:val="right"/>
      <w:pPr>
        <w:tabs>
          <w:tab w:val="left" w:pos="2640"/>
        </w:tabs>
        <w:ind w:left="1800" w:hanging="420"/>
      </w:pPr>
    </w:lvl>
    <w:lvl w:ilvl="6" w:tentative="0">
      <w:start w:val="1"/>
      <w:numFmt w:val="decimal"/>
      <w:lvlText w:val="%7."/>
      <w:lvlJc w:val="left"/>
      <w:pPr>
        <w:tabs>
          <w:tab w:val="left" w:pos="3060"/>
        </w:tabs>
        <w:ind w:left="2220" w:hanging="420"/>
      </w:pPr>
    </w:lvl>
    <w:lvl w:ilvl="7" w:tentative="0">
      <w:start w:val="1"/>
      <w:numFmt w:val="lowerLetter"/>
      <w:lvlText w:val="%8)"/>
      <w:lvlJc w:val="left"/>
      <w:pPr>
        <w:tabs>
          <w:tab w:val="left" w:pos="3480"/>
        </w:tabs>
        <w:ind w:left="2640" w:hanging="420"/>
      </w:pPr>
    </w:lvl>
    <w:lvl w:ilvl="8" w:tentative="0">
      <w:start w:val="1"/>
      <w:numFmt w:val="lowerRoman"/>
      <w:lvlText w:val="%9."/>
      <w:lvlJc w:val="right"/>
      <w:pPr>
        <w:tabs>
          <w:tab w:val="left" w:pos="3900"/>
        </w:tabs>
        <w:ind w:left="3060" w:hanging="420"/>
      </w:pPr>
    </w:lvl>
  </w:abstractNum>
  <w:abstractNum w:abstractNumId="3">
    <w:nsid w:val="7B2A68C8"/>
    <w:multiLevelType w:val="singleLevel"/>
    <w:tmpl w:val="7B2A68C8"/>
    <w:lvl w:ilvl="0" w:tentative="0">
      <w:start w:val="2"/>
      <w:numFmt w:val="chineseCounting"/>
      <w:suff w:val="nothing"/>
      <w:lvlText w:val="%1、"/>
      <w:lvlJc w:val="left"/>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A1NjJhOTMwZmM1YmVhZDljNDFlZWRhZTRlNWE4YjMifQ=="/>
  </w:docVars>
  <w:rsids>
    <w:rsidRoot w:val="60530CB0"/>
    <w:rsid w:val="0000344C"/>
    <w:rsid w:val="00570969"/>
    <w:rsid w:val="00640CBE"/>
    <w:rsid w:val="0065050F"/>
    <w:rsid w:val="00862809"/>
    <w:rsid w:val="008E6A7F"/>
    <w:rsid w:val="00C27888"/>
    <w:rsid w:val="00D73DDE"/>
    <w:rsid w:val="00DB505C"/>
    <w:rsid w:val="058A7926"/>
    <w:rsid w:val="184F0CC4"/>
    <w:rsid w:val="21BF6A73"/>
    <w:rsid w:val="22B94501"/>
    <w:rsid w:val="2B7A7E5F"/>
    <w:rsid w:val="2E1516CB"/>
    <w:rsid w:val="45CD1681"/>
    <w:rsid w:val="4C721934"/>
    <w:rsid w:val="4CDF1FC0"/>
    <w:rsid w:val="513415E0"/>
    <w:rsid w:val="60530CB0"/>
    <w:rsid w:val="69D20ABD"/>
    <w:rsid w:val="6B1747F7"/>
    <w:rsid w:val="7E2F0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6"/>
    <w:qFormat/>
    <w:uiPriority w:val="0"/>
    <w:pPr>
      <w:spacing w:line="520" w:lineRule="atLeast"/>
    </w:pPr>
    <w:rPr>
      <w:rFonts w:ascii="Times New Roman" w:hAnsi="Times New Roman" w:cs="Times New Roman"/>
      <w:sz w:val="28"/>
      <w:szCs w:val="21"/>
    </w:rPr>
  </w:style>
  <w:style w:type="character" w:styleId="5">
    <w:name w:val="Emphasis"/>
    <w:basedOn w:val="4"/>
    <w:qFormat/>
    <w:uiPriority w:val="0"/>
    <w:rPr>
      <w:i/>
    </w:rPr>
  </w:style>
  <w:style w:type="character" w:customStyle="1" w:styleId="6">
    <w:name w:val="正文文本 Char"/>
    <w:basedOn w:val="4"/>
    <w:link w:val="2"/>
    <w:qFormat/>
    <w:uiPriority w:val="0"/>
    <w:rPr>
      <w:rFonts w:ascii="Times New Roman" w:hAnsi="Times New Roman" w:eastAsia="宋体" w:cs="Times New Roman"/>
      <w:kern w:val="2"/>
      <w:sz w:val="28"/>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3753</Words>
  <Characters>3909</Characters>
  <Lines>61</Lines>
  <Paragraphs>17</Paragraphs>
  <TotalTime>1</TotalTime>
  <ScaleCrop>false</ScaleCrop>
  <LinksUpToDate>false</LinksUpToDate>
  <CharactersWithSpaces>4993</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2019-07-03T08:42:00Z</dcterms:created>
  <dc:creator>hp</dc:creator>
  <cp:lastModifiedBy>Administrator</cp:lastModifiedBy>
  <dcterms:modified xsi:type="dcterms:W3CDTF">2022-06-29T08:15:46Z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2AECFD04254A4029A2106AB31EF84CEB</vt:lpwstr>
  </property>
</Properties>
</file>