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02" w:firstLineChars="200"/>
        <w:jc w:val="center"/>
        <w:rPr>
          <w:rFonts w:hint="eastAsia" w:asciiTheme="minorEastAsia" w:hAnsiTheme="minorEastAsia"/>
          <w:b/>
          <w:sz w:val="30"/>
          <w:szCs w:val="30"/>
        </w:rPr>
      </w:pPr>
      <w:r>
        <w:rPr>
          <w:rFonts w:hint="eastAsia" w:asciiTheme="minorEastAsia" w:hAnsiTheme="minorEastAsia"/>
          <w:b/>
          <w:sz w:val="30"/>
          <w:szCs w:val="30"/>
        </w:rPr>
        <w:t>湖北文理学院数学专业学术硕士初试考试科目</w:t>
      </w:r>
    </w:p>
    <w:p>
      <w:pPr>
        <w:spacing w:line="360" w:lineRule="auto"/>
        <w:ind w:firstLine="602" w:firstLineChars="200"/>
        <w:jc w:val="center"/>
        <w:rPr>
          <w:rFonts w:hint="eastAsia" w:ascii="华文中宋" w:hAnsi="华文中宋" w:eastAsia="华文中宋"/>
          <w:b/>
          <w:sz w:val="36"/>
          <w:szCs w:val="36"/>
        </w:rPr>
      </w:pPr>
      <w:r>
        <w:rPr>
          <w:rFonts w:hint="eastAsia" w:asciiTheme="minorEastAsia" w:hAnsiTheme="minorEastAsia"/>
          <w:b/>
          <w:sz w:val="30"/>
          <w:szCs w:val="30"/>
        </w:rPr>
        <w:t>《 数学分析</w:t>
      </w:r>
      <w:r>
        <w:rPr>
          <w:rFonts w:hint="eastAsia" w:asciiTheme="minorEastAsia" w:hAnsiTheme="minorEastAsia"/>
          <w:b/>
          <w:sz w:val="30"/>
          <w:szCs w:val="30"/>
        </w:rPr>
        <w:t>》考试大纲</w:t>
      </w:r>
    </w:p>
    <w:p>
      <w:pPr>
        <w:spacing w:line="440" w:lineRule="exact"/>
        <w:jc w:val="center"/>
        <w:rPr>
          <w:rFonts w:ascii="宋体" w:hAnsi="宋体"/>
          <w:b/>
          <w:bCs/>
          <w:szCs w:val="21"/>
        </w:rPr>
      </w:pPr>
      <w:r>
        <w:rPr>
          <w:rFonts w:asciiTheme="minorEastAsia" w:hAnsiTheme="minorEastAsia"/>
          <w:sz w:val="24"/>
          <w:szCs w:val="24"/>
        </w:rPr>
        <w:t>考试科目：</w:t>
      </w:r>
      <w:r>
        <w:rPr>
          <w:rFonts w:hint="eastAsia" w:asciiTheme="minorEastAsia" w:hAnsiTheme="minorEastAsia"/>
          <w:sz w:val="24"/>
          <w:szCs w:val="24"/>
          <w:u w:val="single"/>
          <w:lang w:eastAsia="zh-CN"/>
        </w:rPr>
        <w:t>数学分析</w:t>
      </w:r>
      <w:r>
        <w:rPr>
          <w:rFonts w:asciiTheme="minorEastAsia" w:hAnsiTheme="minorEastAsia"/>
          <w:sz w:val="24"/>
          <w:szCs w:val="24"/>
        </w:rPr>
        <w:tab/>
      </w:r>
      <w:r>
        <w:rPr>
          <w:rFonts w:asciiTheme="minorEastAsia" w:hAnsiTheme="minorEastAsia"/>
          <w:sz w:val="24"/>
          <w:szCs w:val="24"/>
        </w:rPr>
        <w:t>科目代码：</w:t>
      </w:r>
      <w:r>
        <w:rPr>
          <w:rFonts w:hint="eastAsia" w:asciiTheme="minorEastAsia" w:hAnsiTheme="minorEastAsia"/>
          <w:sz w:val="24"/>
          <w:szCs w:val="24"/>
          <w:u w:val="single"/>
        </w:rPr>
        <w:t xml:space="preserve">   </w:t>
      </w:r>
      <w:r>
        <w:rPr>
          <w:rFonts w:hint="eastAsia" w:asciiTheme="minorEastAsia" w:hAnsiTheme="minorEastAsia"/>
          <w:sz w:val="24"/>
          <w:szCs w:val="24"/>
          <w:u w:val="single"/>
          <w:lang w:val="en-US" w:eastAsia="zh-CN"/>
        </w:rPr>
        <w:t>601</w:t>
      </w:r>
      <w:r>
        <w:rPr>
          <w:rFonts w:hint="eastAsia" w:asciiTheme="minorEastAsia" w:hAnsiTheme="minorEastAsia"/>
          <w:sz w:val="24"/>
          <w:szCs w:val="24"/>
          <w:u w:val="single"/>
        </w:rPr>
        <w:t xml:space="preserve"> </w:t>
      </w:r>
      <w:r>
        <w:rPr>
          <w:rFonts w:asciiTheme="minorEastAsia" w:hAnsiTheme="minorEastAsia"/>
          <w:sz w:val="24"/>
          <w:szCs w:val="24"/>
        </w:rPr>
        <w:t xml:space="preserve"> </w:t>
      </w:r>
      <w:r>
        <w:rPr>
          <w:rFonts w:hint="eastAsia" w:asciiTheme="minorEastAsia" w:hAnsiTheme="minorEastAsia"/>
          <w:sz w:val="24"/>
          <w:szCs w:val="24"/>
        </w:rPr>
        <w:t xml:space="preserve"> </w:t>
      </w:r>
    </w:p>
    <w:p>
      <w:pPr>
        <w:widowControl/>
        <w:snapToGrid w:val="0"/>
        <w:spacing w:line="360" w:lineRule="auto"/>
        <w:ind w:firstLine="472" w:firstLineChars="196"/>
        <w:jc w:val="left"/>
        <w:rPr>
          <w:rFonts w:hint="eastAsia" w:ascii="宋体" w:hAnsi="宋体" w:cs="宋体"/>
          <w:b/>
          <w:bCs/>
          <w:color w:val="333333"/>
          <w:kern w:val="0"/>
          <w:sz w:val="24"/>
        </w:rPr>
      </w:pPr>
    </w:p>
    <w:p>
      <w:pPr>
        <w:widowControl/>
        <w:snapToGrid w:val="0"/>
        <w:spacing w:line="360" w:lineRule="auto"/>
        <w:ind w:firstLine="472" w:firstLineChars="196"/>
        <w:jc w:val="left"/>
        <w:rPr>
          <w:rFonts w:ascii="宋体" w:hAnsi="宋体" w:cs="宋体"/>
          <w:b/>
          <w:bCs/>
          <w:color w:val="333333"/>
          <w:kern w:val="0"/>
          <w:sz w:val="24"/>
        </w:rPr>
      </w:pPr>
      <w:bookmarkStart w:id="0" w:name="_GoBack"/>
      <w:bookmarkEnd w:id="0"/>
      <w:r>
        <w:rPr>
          <w:rFonts w:hint="eastAsia" w:ascii="宋体" w:hAnsi="宋体" w:cs="宋体"/>
          <w:b/>
          <w:bCs/>
          <w:color w:val="333333"/>
          <w:kern w:val="0"/>
          <w:sz w:val="24"/>
        </w:rPr>
        <w:t>一、考试性质</w:t>
      </w:r>
    </w:p>
    <w:p>
      <w:pPr>
        <w:spacing w:line="360" w:lineRule="auto"/>
        <w:ind w:left="-2" w:leftChars="-1" w:firstLine="427"/>
        <w:jc w:val="left"/>
        <w:rPr>
          <w:rFonts w:ascii="宋体" w:hAnsi="宋体"/>
          <w:bCs/>
          <w:szCs w:val="21"/>
        </w:rPr>
      </w:pPr>
      <w:r>
        <w:rPr>
          <w:rFonts w:hint="eastAsia" w:ascii="宋体" w:hAnsi="宋体"/>
          <w:bCs/>
          <w:szCs w:val="21"/>
        </w:rPr>
        <w:t>本考试大纲适用于报考湖北文理学院数学专业硕士研究生入学考试的初试。《数学分析》是为招收数学专业硕士研究生而设置的具有选拔功能的水平考试。其目的是科学、公平、有效地测试考生是否具有继续攻读硕士学位所具备的分析基础知识、一般能力和培养潜能。应考人员应根据本大纲的内容和要求，自行组织学习内容和掌握有关知识。</w:t>
      </w:r>
    </w:p>
    <w:p>
      <w:pPr>
        <w:widowControl/>
        <w:snapToGrid w:val="0"/>
        <w:spacing w:line="360" w:lineRule="auto"/>
        <w:ind w:firstLine="472" w:firstLineChars="196"/>
        <w:jc w:val="left"/>
        <w:rPr>
          <w:rFonts w:ascii="宋体" w:hAnsi="宋体" w:cs="宋体"/>
          <w:b/>
          <w:bCs/>
          <w:color w:val="333333"/>
          <w:kern w:val="0"/>
          <w:sz w:val="24"/>
        </w:rPr>
      </w:pPr>
      <w:r>
        <w:rPr>
          <w:rFonts w:hint="eastAsia" w:ascii="宋体" w:hAnsi="宋体" w:cs="宋体"/>
          <w:b/>
          <w:bCs/>
          <w:color w:val="333333"/>
          <w:kern w:val="0"/>
          <w:sz w:val="24"/>
        </w:rPr>
        <w:t>二、考试要求</w:t>
      </w:r>
    </w:p>
    <w:p>
      <w:pPr>
        <w:spacing w:line="360" w:lineRule="auto"/>
        <w:ind w:firstLine="420" w:firstLineChars="200"/>
      </w:pPr>
      <w:r>
        <w:rPr>
          <w:rFonts w:hint="eastAsia"/>
        </w:rPr>
        <w:t>要求考生熟悉数学分析的基本概念和基本理论，掌握数学分析的基本思想和方法，具备一定的抽象思维能力、逻辑推理能力和分析运算能力，并能综合运用所学知识解决各种类型的问题，以便为以后继续学习和从事科研奠定坚实的分析基础。</w:t>
      </w:r>
    </w:p>
    <w:p>
      <w:pPr>
        <w:widowControl/>
        <w:snapToGrid w:val="0"/>
        <w:spacing w:line="360" w:lineRule="auto"/>
        <w:ind w:firstLine="472" w:firstLineChars="196"/>
        <w:jc w:val="left"/>
        <w:rPr>
          <w:rFonts w:ascii="宋体" w:hAnsi="宋体" w:cs="宋体"/>
          <w:b/>
          <w:bCs/>
          <w:color w:val="333333"/>
          <w:kern w:val="0"/>
          <w:sz w:val="24"/>
        </w:rPr>
      </w:pPr>
      <w:r>
        <w:rPr>
          <w:rFonts w:hint="eastAsia" w:ascii="宋体" w:hAnsi="宋体" w:cs="宋体"/>
          <w:b/>
          <w:bCs/>
          <w:color w:val="333333"/>
          <w:kern w:val="0"/>
          <w:sz w:val="24"/>
        </w:rPr>
        <w:t>三、考试形式与试卷结构</w:t>
      </w:r>
    </w:p>
    <w:p>
      <w:pPr>
        <w:spacing w:line="360" w:lineRule="auto"/>
        <w:ind w:firstLine="420" w:firstLineChars="200"/>
        <w:rPr>
          <w:rFonts w:ascii="宋体" w:hAnsi="宋体"/>
          <w:bCs/>
          <w:szCs w:val="21"/>
        </w:rPr>
      </w:pPr>
      <w:r>
        <w:rPr>
          <w:rFonts w:hint="eastAsia" w:ascii="宋体" w:hAnsi="宋体"/>
          <w:bCs/>
          <w:szCs w:val="21"/>
        </w:rPr>
        <w:t>1、试卷满分及考试时间</w:t>
      </w:r>
    </w:p>
    <w:p>
      <w:pPr>
        <w:spacing w:line="360" w:lineRule="auto"/>
        <w:ind w:firstLine="420" w:firstLineChars="200"/>
        <w:rPr>
          <w:rFonts w:ascii="宋体" w:hAnsi="宋体"/>
          <w:bCs/>
          <w:szCs w:val="21"/>
        </w:rPr>
      </w:pPr>
      <w:r>
        <w:rPr>
          <w:rFonts w:hint="eastAsia" w:ascii="宋体" w:hAnsi="宋体"/>
          <w:bCs/>
          <w:szCs w:val="21"/>
        </w:rPr>
        <w:t>本试卷满分为150分，考试时间为180分钟。</w:t>
      </w:r>
    </w:p>
    <w:p>
      <w:pPr>
        <w:spacing w:line="360" w:lineRule="auto"/>
        <w:ind w:firstLine="420" w:firstLineChars="200"/>
        <w:rPr>
          <w:rFonts w:ascii="宋体" w:hAnsi="宋体"/>
          <w:bCs/>
          <w:szCs w:val="21"/>
        </w:rPr>
      </w:pPr>
      <w:r>
        <w:rPr>
          <w:rFonts w:hint="eastAsia" w:ascii="宋体" w:hAnsi="宋体"/>
          <w:bCs/>
          <w:szCs w:val="21"/>
        </w:rPr>
        <w:t>2、答题方式</w:t>
      </w:r>
    </w:p>
    <w:p>
      <w:pPr>
        <w:spacing w:line="360" w:lineRule="auto"/>
        <w:ind w:firstLine="420" w:firstLineChars="200"/>
        <w:rPr>
          <w:rFonts w:ascii="宋体" w:hAnsi="宋体"/>
          <w:bCs/>
          <w:szCs w:val="21"/>
        </w:rPr>
      </w:pPr>
      <w:r>
        <w:rPr>
          <w:rFonts w:hint="eastAsia" w:ascii="宋体" w:hAnsi="宋体"/>
          <w:bCs/>
          <w:szCs w:val="21"/>
        </w:rPr>
        <w:t>答题方式为闭卷、笔试。</w:t>
      </w:r>
    </w:p>
    <w:p>
      <w:pPr>
        <w:numPr>
          <w:ilvl w:val="0"/>
          <w:numId w:val="1"/>
        </w:numPr>
        <w:spacing w:line="360" w:lineRule="auto"/>
        <w:ind w:firstLine="420" w:firstLineChars="200"/>
        <w:rPr>
          <w:rFonts w:hint="eastAsia" w:ascii="宋体" w:hAnsi="宋体"/>
          <w:bCs/>
          <w:szCs w:val="21"/>
        </w:rPr>
      </w:pPr>
      <w:r>
        <w:rPr>
          <w:rFonts w:hint="eastAsia" w:ascii="宋体" w:hAnsi="宋体"/>
          <w:bCs/>
          <w:szCs w:val="21"/>
        </w:rPr>
        <w:t>试卷题型</w:t>
      </w:r>
    </w:p>
    <w:p>
      <w:pPr>
        <w:numPr>
          <w:numId w:val="0"/>
        </w:numPr>
        <w:spacing w:line="360" w:lineRule="auto"/>
        <w:ind w:firstLine="420" w:firstLineChars="200"/>
        <w:rPr>
          <w:rFonts w:hint="eastAsia" w:ascii="宋体" w:hAnsi="宋体"/>
          <w:bCs/>
          <w:szCs w:val="21"/>
        </w:rPr>
      </w:pPr>
      <w:r>
        <w:rPr>
          <w:rFonts w:hint="eastAsia" w:ascii="宋体" w:hAnsi="宋体"/>
          <w:bCs/>
          <w:szCs w:val="21"/>
        </w:rPr>
        <w:t>选择题、填空题、计算题、证明题、综合题等。</w:t>
      </w:r>
    </w:p>
    <w:p>
      <w:pPr>
        <w:widowControl/>
        <w:snapToGrid w:val="0"/>
        <w:spacing w:line="360" w:lineRule="auto"/>
        <w:ind w:firstLine="472" w:firstLineChars="196"/>
        <w:jc w:val="left"/>
        <w:rPr>
          <w:rFonts w:ascii="宋体" w:hAnsi="宋体" w:cs="宋体"/>
          <w:b/>
          <w:bCs/>
          <w:color w:val="333333"/>
          <w:kern w:val="0"/>
          <w:sz w:val="24"/>
        </w:rPr>
      </w:pPr>
      <w:r>
        <w:rPr>
          <w:rFonts w:hint="eastAsia" w:ascii="宋体" w:hAnsi="宋体" w:cs="宋体"/>
          <w:b/>
          <w:bCs/>
          <w:color w:val="333333"/>
          <w:kern w:val="0"/>
          <w:sz w:val="24"/>
        </w:rPr>
        <w:t>四、考试内容和考试要求</w:t>
      </w:r>
    </w:p>
    <w:p>
      <w:pPr>
        <w:spacing w:line="360" w:lineRule="auto"/>
        <w:ind w:firstLine="422" w:firstLineChars="200"/>
        <w:rPr>
          <w:b/>
          <w:bCs/>
        </w:rPr>
      </w:pPr>
      <w:r>
        <w:rPr>
          <w:rFonts w:hint="eastAsia"/>
          <w:b/>
          <w:bCs/>
        </w:rPr>
        <w:t>（一）极限与连续</w:t>
      </w:r>
    </w:p>
    <w:p>
      <w:pPr>
        <w:spacing w:line="360" w:lineRule="auto"/>
        <w:ind w:firstLine="420" w:firstLineChars="200"/>
      </w:pPr>
      <w:r>
        <w:rPr>
          <w:rFonts w:hint="eastAsia"/>
        </w:rPr>
        <w:t>考试内容：确界、函数；数列极限</w:t>
      </w:r>
      <w:r>
        <w:rPr>
          <w:rFonts w:hint="eastAsia" w:ascii="等线" w:hAnsi="等线"/>
          <w:sz w:val="24"/>
        </w:rPr>
        <w:t>；</w:t>
      </w:r>
      <w:r>
        <w:rPr>
          <w:rFonts w:hint="eastAsia"/>
        </w:rPr>
        <w:t>函数极限；函数的连续性；实数的完备性。</w:t>
      </w:r>
    </w:p>
    <w:p>
      <w:pPr>
        <w:spacing w:line="360" w:lineRule="auto"/>
        <w:ind w:firstLine="420" w:firstLineChars="200"/>
      </w:pPr>
      <w:r>
        <w:rPr>
          <w:rFonts w:hint="eastAsia" w:ascii="等线" w:hAnsi="等线"/>
          <w:szCs w:val="21"/>
        </w:rPr>
        <w:t>考试要求：理解确界概念、确界原理和函数概念；掌握确界及函数的简单运算；掌握数列极限和函数极限的概念和基本性质；</w:t>
      </w:r>
      <w:r>
        <w:t>会用极限的概念验证数列极限、函数极限；会运用</w:t>
      </w:r>
      <w:r>
        <w:rPr>
          <w:rFonts w:hint="eastAsia"/>
        </w:rPr>
        <w:t>极限</w:t>
      </w:r>
      <w:r>
        <w:t>四则运算法则、迫敛性（夹逼准则）、单调有界定理、两个重要极限</w:t>
      </w:r>
      <w:r>
        <w:rPr>
          <w:rFonts w:hint="eastAsia"/>
        </w:rPr>
        <w:t>、等价无穷小</w:t>
      </w:r>
      <w:r>
        <w:t>等讨论极限问题；</w:t>
      </w:r>
      <w:r>
        <w:rPr>
          <w:rFonts w:hint="eastAsia" w:ascii="等线" w:hAnsi="等线" w:cs="等线"/>
          <w:szCs w:val="21"/>
        </w:rPr>
        <w:t>掌握函数连续性的概念；</w:t>
      </w:r>
      <w:r>
        <w:t>会判别函数间断点的类型；理解闭区间上连续函数的性质，会应用这些性质来证明一些简单问题；</w:t>
      </w:r>
      <w:r>
        <w:rPr>
          <w:rFonts w:hint="eastAsia" w:ascii="等线" w:hAnsi="等线" w:cs="等线"/>
          <w:szCs w:val="21"/>
        </w:rPr>
        <w:t>掌握函数在某区间上是一致连续或非一致连续的方法，会验证简单函数的一致连续性；</w:t>
      </w:r>
      <w:r>
        <w:rPr>
          <w:rFonts w:hint="eastAsia"/>
        </w:rPr>
        <w:t>理解实数集完备性的几个基本定理和基本定理等价性的证明的方法，会利用实数完备性的基本定理证明有关命题。</w:t>
      </w:r>
    </w:p>
    <w:p>
      <w:pPr>
        <w:spacing w:line="360" w:lineRule="auto"/>
        <w:ind w:firstLine="422" w:firstLineChars="200"/>
        <w:rPr>
          <w:b/>
          <w:bCs/>
        </w:rPr>
      </w:pPr>
      <w:r>
        <w:rPr>
          <w:rFonts w:hint="eastAsia"/>
          <w:b/>
          <w:bCs/>
        </w:rPr>
        <w:t>（二）一元函数微分学</w:t>
      </w:r>
    </w:p>
    <w:p>
      <w:pPr>
        <w:spacing w:line="360" w:lineRule="auto"/>
        <w:ind w:firstLine="420" w:firstLineChars="200"/>
      </w:pPr>
      <w:r>
        <w:rPr>
          <w:rFonts w:hint="eastAsia"/>
        </w:rPr>
        <w:t>考试内容：导数；微分；微分中值定理；微分中值定理的应用。</w:t>
      </w:r>
    </w:p>
    <w:p>
      <w:pPr>
        <w:spacing w:line="360" w:lineRule="auto"/>
        <w:ind w:firstLine="420" w:firstLineChars="200"/>
      </w:pPr>
      <w:r>
        <w:rPr>
          <w:rFonts w:hint="eastAsia" w:ascii="等线" w:hAnsi="等线"/>
          <w:szCs w:val="21"/>
        </w:rPr>
        <w:t>考试要求：</w:t>
      </w:r>
      <w:r>
        <w:rPr>
          <w:rFonts w:hint="eastAsia" w:ascii="宋体" w:hAnsi="宋体" w:cs="等线"/>
          <w:szCs w:val="21"/>
        </w:rPr>
        <w:t>熟练掌握导数的概念，</w:t>
      </w:r>
      <w:r>
        <w:t>了解导数的几何意义；</w:t>
      </w:r>
      <w:r>
        <w:rPr>
          <w:rFonts w:hint="eastAsia" w:ascii="宋体" w:hAnsi="宋体" w:cs="等线"/>
          <w:szCs w:val="21"/>
        </w:rPr>
        <w:t>掌握</w:t>
      </w:r>
      <w:r>
        <w:t>函数可导性与连续性之间的关系</w:t>
      </w:r>
      <w:r>
        <w:rPr>
          <w:rFonts w:hint="eastAsia" w:ascii="宋体" w:hAnsi="宋体" w:cs="等线"/>
          <w:szCs w:val="21"/>
        </w:rPr>
        <w:t>；熟练掌握函数的求导法则，熟记基本初等函数的求导公式；掌握隐函数、由参数方程确定函数的求导方法；会熟练计算各种函数的导数；</w:t>
      </w:r>
      <w:r>
        <w:t>了解高阶导数的概念，能够计算简单函数的高阶导数；</w:t>
      </w:r>
      <w:r>
        <w:rPr>
          <w:rFonts w:hint="eastAsia" w:ascii="宋体" w:hAnsi="宋体" w:cs="等线"/>
          <w:szCs w:val="21"/>
        </w:rPr>
        <w:t>理解微分的概念，</w:t>
      </w:r>
      <w:r>
        <w:t>掌握导数与微分间的关系；了解函数一阶微分形式的不变性，</w:t>
      </w:r>
      <w:r>
        <w:rPr>
          <w:rFonts w:hint="eastAsia"/>
        </w:rPr>
        <w:t>会</w:t>
      </w:r>
      <w:r>
        <w:t>熟练求函数的微分</w:t>
      </w:r>
      <w:r>
        <w:rPr>
          <w:rFonts w:hint="eastAsia"/>
        </w:rPr>
        <w:t>；</w:t>
      </w:r>
      <w:r>
        <w:rPr>
          <w:rFonts w:hint="eastAsia" w:ascii="宋体" w:hAnsi="宋体" w:cs="等线"/>
          <w:szCs w:val="21"/>
        </w:rPr>
        <w:t>熟练掌握</w:t>
      </w:r>
      <w:r>
        <w:t>罗尔中值定理和拉格朗日中值定理，了解柯西中值定理，会应用中值定理证明不等式</w:t>
      </w:r>
      <w:r>
        <w:rPr>
          <w:rFonts w:hint="eastAsia"/>
        </w:rPr>
        <w:t>等</w:t>
      </w:r>
      <w:r>
        <w:rPr>
          <w:rFonts w:hint="eastAsia" w:ascii="宋体" w:hAnsi="宋体" w:cs="等线"/>
          <w:szCs w:val="21"/>
        </w:rPr>
        <w:t>；熟练掌握洛必达法则，会</w:t>
      </w:r>
      <w:r>
        <w:t>用洛必达法则求</w:t>
      </w:r>
      <w:r>
        <w:rPr>
          <w:rFonts w:hint="eastAsia"/>
        </w:rPr>
        <w:t>不</w:t>
      </w:r>
      <w:r>
        <w:t>定式极限</w:t>
      </w:r>
      <w:r>
        <w:rPr>
          <w:rFonts w:hint="eastAsia" w:ascii="宋体" w:hAnsi="宋体" w:cs="等线"/>
          <w:szCs w:val="21"/>
        </w:rPr>
        <w:t>；理解泰勒定理，</w:t>
      </w:r>
      <w:r>
        <w:t>了解带佩亚诺余项和带拉格朗日余项的泰勒公式、麦克劳林公式，熟记六个常见函数的麦克劳林公式</w:t>
      </w:r>
      <w:r>
        <w:rPr>
          <w:rFonts w:hint="eastAsia"/>
        </w:rPr>
        <w:t>，会进行简单的展开</w:t>
      </w:r>
      <w:r>
        <w:t>；</w:t>
      </w:r>
      <w:r>
        <w:rPr>
          <w:rFonts w:hint="eastAsia" w:ascii="宋体" w:hAnsi="宋体" w:cs="等线"/>
          <w:szCs w:val="21"/>
        </w:rPr>
        <w:t>熟练掌握函数单调性、极值和凹凸性的判别方法，</w:t>
      </w:r>
      <w:r>
        <w:t>会求函数的</w:t>
      </w:r>
      <w:r>
        <w:rPr>
          <w:rFonts w:hint="eastAsia"/>
        </w:rPr>
        <w:t>单调区间、</w:t>
      </w:r>
      <w:r>
        <w:t>极值</w:t>
      </w:r>
      <w:r>
        <w:rPr>
          <w:rFonts w:hint="eastAsia"/>
        </w:rPr>
        <w:t>和凹凸区间，</w:t>
      </w:r>
      <w:r>
        <w:rPr>
          <w:rFonts w:hint="eastAsia" w:ascii="宋体" w:hAnsi="宋体" w:cs="等线"/>
          <w:szCs w:val="21"/>
        </w:rPr>
        <w:t>并能进行简单的应用；</w:t>
      </w:r>
      <w:r>
        <w:t>会求函数图形的拐点和渐近线。</w:t>
      </w:r>
    </w:p>
    <w:p>
      <w:pPr>
        <w:spacing w:line="360" w:lineRule="auto"/>
        <w:ind w:firstLine="422" w:firstLineChars="200"/>
        <w:rPr>
          <w:b/>
          <w:bCs/>
        </w:rPr>
      </w:pPr>
      <w:r>
        <w:rPr>
          <w:rFonts w:hint="eastAsia"/>
          <w:b/>
          <w:bCs/>
        </w:rPr>
        <w:t>（三）一元函数积分学</w:t>
      </w:r>
    </w:p>
    <w:p>
      <w:pPr>
        <w:spacing w:line="360" w:lineRule="auto"/>
        <w:ind w:firstLine="420" w:firstLineChars="200"/>
      </w:pPr>
      <w:r>
        <w:rPr>
          <w:rFonts w:hint="eastAsia"/>
        </w:rPr>
        <w:t>考试内容：不定积分；定积分；定积分的应用；反常积分。</w:t>
      </w:r>
    </w:p>
    <w:p>
      <w:pPr>
        <w:spacing w:line="360" w:lineRule="auto"/>
        <w:ind w:firstLine="420" w:firstLineChars="200"/>
        <w:rPr>
          <w:bCs/>
        </w:rPr>
      </w:pPr>
      <w:r>
        <w:rPr>
          <w:rFonts w:hint="eastAsia" w:ascii="等线" w:hAnsi="等线"/>
          <w:szCs w:val="21"/>
        </w:rPr>
        <w:t>考试要求：</w:t>
      </w:r>
      <w:r>
        <w:t>理解不定积分的概念，掌握原函数与不定积分的概念及其之间的区别；掌握不定积分的线性运算法则，熟练掌握不定积分的基本积分公式；熟练掌握第一、二换元积分法与分部积分法；掌握有理函数的不定积分</w:t>
      </w:r>
      <w:r>
        <w:rPr>
          <w:rFonts w:hint="eastAsia"/>
        </w:rPr>
        <w:t>、</w:t>
      </w:r>
      <w:r>
        <w:t>三角函数有理式的不定积分</w:t>
      </w:r>
      <w:r>
        <w:rPr>
          <w:rFonts w:hint="eastAsia"/>
        </w:rPr>
        <w:t>、</w:t>
      </w:r>
      <w:r>
        <w:t>某些无理根式的不定积分</w:t>
      </w:r>
      <w:r>
        <w:rPr>
          <w:rFonts w:hint="eastAsia"/>
        </w:rPr>
        <w:t>；能够熟练计算不定积分；</w:t>
      </w:r>
      <w:r>
        <w:t>掌握定积分的概念</w:t>
      </w:r>
      <w:r>
        <w:rPr>
          <w:rFonts w:hint="eastAsia"/>
        </w:rPr>
        <w:t>、</w:t>
      </w:r>
      <w:r>
        <w:t>几何意义；熟练掌握和应用牛顿</w:t>
      </w:r>
      <w:r>
        <w:rPr>
          <w:rFonts w:hint="eastAsia"/>
        </w:rPr>
        <w:t>-</w:t>
      </w:r>
      <w:r>
        <w:t>莱布尼茨公式；掌握定积分的基本性质和积分第一中值定理，会应用其证明一些简单问题；</w:t>
      </w:r>
      <w:r>
        <w:rPr>
          <w:rFonts w:hint="eastAsia" w:ascii="等线" w:hAnsi="等线" w:cs="宋体"/>
          <w:szCs w:val="21"/>
        </w:rPr>
        <w:t>理解可积函数类及其证明；</w:t>
      </w:r>
      <w:r>
        <w:t>了解变限积分的概念，会求变限积分的导数；掌握定积分的换元积分法及分部积分法，能够熟练计算定积分；能够应用定积分的几何意义或者利用函数的奇偶性计算定积分</w:t>
      </w:r>
      <w:r>
        <w:rPr>
          <w:rFonts w:hint="eastAsia"/>
        </w:rPr>
        <w:t>；</w:t>
      </w:r>
      <w:r>
        <w:t>了解定积分的微元法；会利用定积分计算平面图形的面积（包括参量方程及极坐标方程概念的平面图形）、平面曲线的弧长（直角坐标系、参数方程、极坐标系）、</w:t>
      </w:r>
      <w:r>
        <w:rPr>
          <w:rFonts w:hint="eastAsia"/>
        </w:rPr>
        <w:t>平行截面面积已知的立体和</w:t>
      </w:r>
      <w:r>
        <w:t>旋转</w:t>
      </w:r>
      <w:r>
        <w:rPr>
          <w:rFonts w:hint="eastAsia"/>
        </w:rPr>
        <w:t>体</w:t>
      </w:r>
      <w:r>
        <w:t>的体积</w:t>
      </w:r>
      <w:r>
        <w:rPr>
          <w:rFonts w:hint="eastAsia"/>
        </w:rPr>
        <w:t>；</w:t>
      </w:r>
      <w:r>
        <w:rPr>
          <w:rFonts w:hint="eastAsia" w:ascii="宋体" w:hAnsi="宋体" w:cs="宋体"/>
          <w:szCs w:val="21"/>
        </w:rPr>
        <w:t>理解两类反常积分的收敛与发散；熟练掌握反常积分绝对收敛和条件收敛的判定方法，</w:t>
      </w:r>
      <w:r>
        <w:t>会判别</w:t>
      </w:r>
      <w:r>
        <w:rPr>
          <w:rFonts w:hint="eastAsia"/>
        </w:rPr>
        <w:t>反常</w:t>
      </w:r>
      <w:r>
        <w:t>积分的敛散性。</w:t>
      </w:r>
    </w:p>
    <w:p>
      <w:pPr>
        <w:spacing w:line="360" w:lineRule="auto"/>
        <w:ind w:firstLine="422" w:firstLineChars="200"/>
        <w:rPr>
          <w:b/>
          <w:bCs/>
        </w:rPr>
      </w:pPr>
      <w:r>
        <w:rPr>
          <w:rFonts w:hint="eastAsia"/>
          <w:b/>
          <w:bCs/>
        </w:rPr>
        <w:t>（四）多元函数微分学</w:t>
      </w:r>
    </w:p>
    <w:p>
      <w:pPr>
        <w:spacing w:line="360" w:lineRule="auto"/>
        <w:ind w:firstLine="420" w:firstLineChars="200"/>
        <w:rPr>
          <w:bCs/>
          <w:szCs w:val="21"/>
        </w:rPr>
      </w:pPr>
      <w:r>
        <w:rPr>
          <w:rFonts w:hint="eastAsia"/>
          <w:szCs w:val="21"/>
        </w:rPr>
        <w:t>考试内容：</w:t>
      </w:r>
      <w:r>
        <w:rPr>
          <w:rFonts w:hint="eastAsia" w:ascii="等线" w:hAnsi="等线" w:cs="宋体"/>
          <w:szCs w:val="21"/>
        </w:rPr>
        <w:t>二元函数的极限和连续；偏导数、高阶偏导数、全微分；隐函数存在定理、隐函数求导法；多元函数微分学的几何应用（空间曲线的切线与法平面、空间曲面的切平面与法线、方向导数和梯度）；多元函数的极值与最值。</w:t>
      </w:r>
    </w:p>
    <w:p>
      <w:pPr>
        <w:spacing w:line="360" w:lineRule="auto"/>
        <w:ind w:firstLine="420" w:firstLineChars="200"/>
        <w:rPr>
          <w:rFonts w:ascii="宋体" w:hAnsi="宋体"/>
          <w:bCs/>
          <w:szCs w:val="21"/>
        </w:rPr>
      </w:pPr>
      <w:r>
        <w:rPr>
          <w:rFonts w:hint="eastAsia" w:ascii="等线" w:hAnsi="等线"/>
          <w:szCs w:val="21"/>
        </w:rPr>
        <w:t>考试要求：</w:t>
      </w:r>
      <w:r>
        <w:t>了解多元函数的概念，会求二元函数的概念域；了解二元函数极限的概念，熟悉判别极限存在性的基本方法，会求简单二元函数的极限，会判断二元函数极限不存在；</w:t>
      </w:r>
      <w:r>
        <w:rPr>
          <w:rFonts w:hint="eastAsia" w:ascii="宋体" w:hAnsi="宋体" w:cs="宋体"/>
          <w:szCs w:val="21"/>
        </w:rPr>
        <w:t>理解二元函数连续的概念，会判断二元函数的连续性；熟练掌握二元函数的偏导数、可微性与全微分的概念；</w:t>
      </w:r>
      <w:r>
        <w:t>了解可微的必要与充分条件，掌握多元函数连续、偏导存在、可微之间的关系；</w:t>
      </w:r>
      <w:r>
        <w:rPr>
          <w:rFonts w:hint="eastAsia" w:ascii="宋体" w:hAnsi="宋体" w:cs="宋体"/>
          <w:szCs w:val="21"/>
        </w:rPr>
        <w:t>熟练掌握偏导数及高阶偏导数的计算方法，会求多元函数的偏导数、高阶偏导数和全微分；熟练掌握二元函数极值和最值的求解，会求函数的极值和最值，并能解决简单的实际问题；了解隐函数存在</w:t>
      </w:r>
      <w:r>
        <w:t>唯一性定理和隐函数组定理</w:t>
      </w:r>
      <w:r>
        <w:rPr>
          <w:rFonts w:hint="eastAsia" w:ascii="宋体" w:hAnsi="宋体" w:cs="宋体"/>
          <w:szCs w:val="21"/>
        </w:rPr>
        <w:t>；熟练掌握求隐函数（组）偏导数及高阶偏导数的方法，会求隐函数（组）偏导数及高阶偏导数；掌握多元函数微分学的几何应用（空间曲线的切线与法平面、空间曲面的切平面与法线、方向导数与梯度），会求空间曲线的切线与法平面方程、空间曲面的切平面与法线方程、方向导数与梯度。</w:t>
      </w:r>
    </w:p>
    <w:p>
      <w:pPr>
        <w:spacing w:line="360" w:lineRule="auto"/>
        <w:ind w:firstLine="422" w:firstLineChars="200"/>
        <w:rPr>
          <w:b/>
          <w:bCs/>
        </w:rPr>
      </w:pPr>
      <w:r>
        <w:rPr>
          <w:rFonts w:hint="eastAsia"/>
          <w:b/>
          <w:bCs/>
        </w:rPr>
        <w:t>（五）多元函数积分学</w:t>
      </w:r>
    </w:p>
    <w:p>
      <w:pPr>
        <w:spacing w:line="360" w:lineRule="auto"/>
        <w:ind w:firstLine="420" w:firstLineChars="200"/>
        <w:rPr>
          <w:bCs/>
          <w:szCs w:val="21"/>
        </w:rPr>
      </w:pPr>
      <w:r>
        <w:rPr>
          <w:rFonts w:hint="eastAsia"/>
          <w:szCs w:val="21"/>
        </w:rPr>
        <w:t>考试内容：</w:t>
      </w:r>
      <w:r>
        <w:rPr>
          <w:rFonts w:hint="eastAsia" w:ascii="等线" w:hAnsi="等线" w:cs="宋体"/>
          <w:szCs w:val="21"/>
        </w:rPr>
        <w:t>二重积分；三重积分；第一（二）型曲线积分；曲线积分与路径无关的条件；第一（二）型曲面积分；高斯公式和斯托克斯公式；含参变量正常积分、含参变量反常积分。</w:t>
      </w:r>
    </w:p>
    <w:p>
      <w:pPr>
        <w:spacing w:line="360" w:lineRule="auto"/>
        <w:ind w:firstLine="420" w:firstLineChars="200"/>
        <w:rPr>
          <w:bCs/>
          <w:szCs w:val="21"/>
        </w:rPr>
      </w:pPr>
      <w:r>
        <w:rPr>
          <w:rFonts w:hint="eastAsia" w:ascii="等线" w:hAnsi="等线"/>
          <w:szCs w:val="21"/>
        </w:rPr>
        <w:t>考试要求：</w:t>
      </w:r>
      <w:r>
        <w:rPr>
          <w:rFonts w:hint="eastAsia" w:ascii="等线" w:hAnsi="等线" w:cs="宋体"/>
          <w:szCs w:val="21"/>
        </w:rPr>
        <w:t>掌握二、三重积分的计算方法，会熟练计算二、三重积分；掌握格林公式以及曲线积分与路径无关的条件，会用格林公式以及曲线积分与路径无关的条件计算曲线积分；理解两类曲线积分的概念；掌握两类曲线积分的计算方法，会熟练计算两类曲线积分；理解两类曲面积分的概念；掌握计算两类曲面积分的方法，会熟练计算两类曲面积分；熟练掌握高斯公式，并进行简单的应用；理解斯托克斯公式</w:t>
      </w:r>
      <w:r>
        <w:rPr>
          <w:rFonts w:hint="eastAsia" w:ascii="宋体" w:hAnsi="宋体" w:cs="宋体"/>
          <w:szCs w:val="21"/>
        </w:rPr>
        <w:t>；理解含参变量正常积分的概念与性质；</w:t>
      </w:r>
      <w:r>
        <w:t>掌握含参</w:t>
      </w:r>
      <w:r>
        <w:rPr>
          <w:rFonts w:hint="eastAsia"/>
        </w:rPr>
        <w:t>变</w:t>
      </w:r>
      <w:r>
        <w:t>量</w:t>
      </w:r>
      <w:r>
        <w:rPr>
          <w:rFonts w:hint="eastAsia"/>
        </w:rPr>
        <w:t>正常</w:t>
      </w:r>
      <w:r>
        <w:t>积分的导数的计算公式；</w:t>
      </w:r>
      <w:r>
        <w:rPr>
          <w:rFonts w:hint="eastAsia"/>
        </w:rPr>
        <w:t>掌握含参变量反常积分</w:t>
      </w:r>
      <w:r>
        <w:rPr>
          <w:rFonts w:hint="eastAsia" w:ascii="宋体" w:hAnsi="宋体" w:cs="宋体"/>
          <w:szCs w:val="21"/>
        </w:rPr>
        <w:t>一致收敛的判别方法，会证明</w:t>
      </w:r>
      <w:r>
        <w:rPr>
          <w:rFonts w:hint="eastAsia"/>
        </w:rPr>
        <w:t>含参变量反常积分的</w:t>
      </w:r>
      <w:r>
        <w:rPr>
          <w:rFonts w:hint="eastAsia" w:ascii="宋体" w:hAnsi="宋体" w:cs="宋体"/>
          <w:szCs w:val="21"/>
        </w:rPr>
        <w:t>一致收敛性</w:t>
      </w:r>
      <w:r>
        <w:rPr>
          <w:rFonts w:hint="eastAsia" w:ascii="等线" w:hAnsi="等线" w:cs="宋体"/>
          <w:szCs w:val="21"/>
        </w:rPr>
        <w:t>。</w:t>
      </w:r>
    </w:p>
    <w:p>
      <w:pPr>
        <w:spacing w:line="360" w:lineRule="auto"/>
        <w:ind w:firstLine="422" w:firstLineChars="200"/>
        <w:rPr>
          <w:b/>
          <w:bCs/>
        </w:rPr>
      </w:pPr>
      <w:r>
        <w:rPr>
          <w:rFonts w:hint="eastAsia"/>
          <w:b/>
          <w:bCs/>
        </w:rPr>
        <w:t>（六）无穷级数</w:t>
      </w:r>
    </w:p>
    <w:p>
      <w:pPr>
        <w:spacing w:line="360" w:lineRule="auto"/>
        <w:ind w:firstLine="420" w:firstLineChars="200"/>
      </w:pPr>
      <w:r>
        <w:rPr>
          <w:rFonts w:hint="eastAsia"/>
        </w:rPr>
        <w:t>考试内容：数项级数；函数项级数；幂级数；傅里叶级数。</w:t>
      </w:r>
    </w:p>
    <w:p>
      <w:pPr>
        <w:spacing w:line="360" w:lineRule="auto"/>
        <w:ind w:firstLine="420" w:firstLineChars="200"/>
      </w:pPr>
      <w:r>
        <w:rPr>
          <w:rFonts w:hint="eastAsia"/>
        </w:rPr>
        <w:t>考试要求：</w:t>
      </w:r>
      <w:r>
        <w:t>了解数项级数收敛性的概念和基本性质，掌握级数收敛的必要条件；熟练掌握正项级数敛散性的判别法（比较判别法，</w:t>
      </w:r>
      <w:r>
        <w:rPr>
          <w:rFonts w:hint="eastAsia"/>
        </w:rPr>
        <w:t>比值</w:t>
      </w:r>
      <w:r>
        <w:t>判别法，</w:t>
      </w:r>
      <w:r>
        <w:rPr>
          <w:rFonts w:hint="eastAsia"/>
        </w:rPr>
        <w:t>根植</w:t>
      </w:r>
      <w:r>
        <w:t>判别法与积分判别法）</w:t>
      </w:r>
      <w:r>
        <w:rPr>
          <w:rFonts w:hint="eastAsia"/>
        </w:rPr>
        <w:t>，会准确判断正项级数的敛散性；</w:t>
      </w:r>
      <w:r>
        <w:t>掌握交错级数的莱布尼茨判别法；</w:t>
      </w:r>
      <w:r>
        <w:rPr>
          <w:rFonts w:hint="eastAsia"/>
        </w:rPr>
        <w:t>掌握任意项级数的绝对收敛与条件收敛的概念及其相互关系，会判断任意项级数的绝对收敛和条件收敛；熟练掌握用概念及判别法判断函数列、函数项级数的一致收敛性，并会进行验证；掌握阿贝尔定理，</w:t>
      </w:r>
      <w:r>
        <w:t>会求幂级数的收敛半径、收敛区间和收敛域；了解幂级数在其收敛区间内的基本性质</w:t>
      </w:r>
      <w:r>
        <w:rPr>
          <w:rFonts w:hint="eastAsia"/>
        </w:rPr>
        <w:t>(</w:t>
      </w:r>
      <w:r>
        <w:t>和函数的连续性、逐项求导和逐项积分</w:t>
      </w:r>
      <w:r>
        <w:rPr>
          <w:rFonts w:hint="eastAsia"/>
        </w:rPr>
        <w:t>)</w:t>
      </w:r>
      <w:r>
        <w:t>，会求简单幂级数在其收敛区间内的和函数；掌握</w:t>
      </w:r>
      <w:r>
        <w:rPr>
          <w:rFonts w:hint="eastAsia"/>
        </w:rPr>
        <w:t>一些基本初等函数的</w:t>
      </w:r>
      <w:r>
        <w:t>麦克劳林展开式，会用它们将一些简单函数间接展开为幂级数</w:t>
      </w:r>
      <w:r>
        <w:rPr>
          <w:rFonts w:hint="eastAsia"/>
        </w:rPr>
        <w:t>；</w:t>
      </w:r>
      <w:r>
        <w:t>了解傅里叶级数概念</w:t>
      </w:r>
      <w:r>
        <w:rPr>
          <w:rFonts w:hint="eastAsia"/>
        </w:rPr>
        <w:t>和</w:t>
      </w:r>
      <w:r>
        <w:t>收敛定理；能够</w:t>
      </w:r>
      <w:r>
        <w:rPr>
          <w:rFonts w:hint="eastAsia"/>
        </w:rPr>
        <w:t>将</w:t>
      </w:r>
      <w:r>
        <w:t>比较简单的函数展开</w:t>
      </w:r>
      <w:r>
        <w:rPr>
          <w:rFonts w:hint="eastAsia"/>
        </w:rPr>
        <w:t>为</w:t>
      </w:r>
      <w:r>
        <w:t>傅里叶级数。</w:t>
      </w:r>
    </w:p>
    <w:p>
      <w:pPr>
        <w:spacing w:line="360" w:lineRule="auto"/>
        <w:rPr>
          <w:rFonts w:hint="eastAsia"/>
          <w:b/>
          <w:bCs/>
          <w:sz w:val="24"/>
        </w:rPr>
      </w:pPr>
      <w:r>
        <w:rPr>
          <w:rFonts w:hint="eastAsia"/>
          <w:b/>
          <w:bCs/>
          <w:sz w:val="24"/>
        </w:rPr>
        <w:t>五、参考书目</w:t>
      </w:r>
    </w:p>
    <w:p>
      <w:pPr>
        <w:spacing w:line="360" w:lineRule="auto"/>
        <w:ind w:firstLine="420" w:firstLineChars="200"/>
        <w:rPr>
          <w:rFonts w:hint="eastAsia"/>
        </w:rPr>
      </w:pPr>
      <w:r>
        <w:rPr>
          <w:rFonts w:hint="eastAsia"/>
        </w:rPr>
        <w:t>《数学分析》（第五版）：华东师范大学数学科学学院编，高等教育出版社，201</w:t>
      </w:r>
      <w:r>
        <w:t>9</w:t>
      </w:r>
      <w:r>
        <w:rPr>
          <w:rFonts w:hint="eastAsia"/>
        </w:rPr>
        <w:t>年</w:t>
      </w:r>
    </w:p>
    <w:p>
      <w:pPr>
        <w:spacing w:line="360" w:lineRule="auto"/>
        <w:ind w:firstLine="420" w:firstLineChars="200"/>
        <w:rPr>
          <w:rFonts w:hint="eastAsia"/>
          <w:bCs/>
        </w:rPr>
      </w:pPr>
    </w:p>
    <w:p>
      <w:pPr>
        <w:spacing w:line="360" w:lineRule="auto"/>
        <w:ind w:firstLine="420" w:firstLineChars="200"/>
        <w:rPr>
          <w:rFonts w:hint="eastAsia"/>
          <w:bCs/>
        </w:rPr>
      </w:pPr>
    </w:p>
    <w:p>
      <w:pPr>
        <w:spacing w:line="360" w:lineRule="auto"/>
        <w:ind w:firstLine="420" w:firstLineChars="200"/>
        <w:rPr>
          <w:rFonts w:hint="eastAsia"/>
          <w:bCs/>
        </w:rPr>
      </w:pPr>
    </w:p>
    <w:p>
      <w:pPr>
        <w:spacing w:line="360" w:lineRule="auto"/>
        <w:rPr>
          <w:rFonts w:hint="eastAsia"/>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hakuyoxingshu7000"/>
    <w:panose1 w:val="00000000000000000000"/>
    <w:charset w:val="86"/>
    <w:family w:val="auto"/>
    <w:pitch w:val="default"/>
    <w:sig w:usb0="00000000" w:usb1="00000000" w:usb2="00000010" w:usb3="00000000" w:csb0="0004009F" w:csb1="00000000"/>
  </w:font>
  <w:font w:name="hakuyoxingshu7000">
    <w:panose1 w:val="02000600000000000000"/>
    <w:charset w:val="86"/>
    <w:family w:val="auto"/>
    <w:pitch w:val="default"/>
    <w:sig w:usb0="FFFFFFFF" w:usb1="E9FFFFFF" w:usb2="0000003F" w:usb3="00000000" w:csb0="603F00FF" w:csb1="FFFF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4</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586838"/>
    <w:multiLevelType w:val="singleLevel"/>
    <w:tmpl w:val="76586838"/>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c1NjI1OWU4MGQ1YzIwYzA1YTUyYjM5YWZjNTgwZjMifQ=="/>
  </w:docVars>
  <w:rsids>
    <w:rsidRoot w:val="00C220AE"/>
    <w:rsid w:val="00010B56"/>
    <w:rsid w:val="0002034E"/>
    <w:rsid w:val="00024750"/>
    <w:rsid w:val="00065FB5"/>
    <w:rsid w:val="00082E67"/>
    <w:rsid w:val="000928AA"/>
    <w:rsid w:val="0009485D"/>
    <w:rsid w:val="000D0013"/>
    <w:rsid w:val="000F30AF"/>
    <w:rsid w:val="0014277C"/>
    <w:rsid w:val="001437AE"/>
    <w:rsid w:val="001C0823"/>
    <w:rsid w:val="00221856"/>
    <w:rsid w:val="00226C5B"/>
    <w:rsid w:val="00247442"/>
    <w:rsid w:val="002605E7"/>
    <w:rsid w:val="0027460A"/>
    <w:rsid w:val="00287667"/>
    <w:rsid w:val="00295121"/>
    <w:rsid w:val="002A25B3"/>
    <w:rsid w:val="002D3065"/>
    <w:rsid w:val="002E21E1"/>
    <w:rsid w:val="002F071B"/>
    <w:rsid w:val="002F0F84"/>
    <w:rsid w:val="0030550A"/>
    <w:rsid w:val="00312110"/>
    <w:rsid w:val="00334DC3"/>
    <w:rsid w:val="00376468"/>
    <w:rsid w:val="0038740C"/>
    <w:rsid w:val="00393FF5"/>
    <w:rsid w:val="003A1807"/>
    <w:rsid w:val="003B0D83"/>
    <w:rsid w:val="003E5983"/>
    <w:rsid w:val="003F4F53"/>
    <w:rsid w:val="004074A5"/>
    <w:rsid w:val="00411BC9"/>
    <w:rsid w:val="00416385"/>
    <w:rsid w:val="004310A4"/>
    <w:rsid w:val="00461623"/>
    <w:rsid w:val="004703D3"/>
    <w:rsid w:val="00483CBD"/>
    <w:rsid w:val="00486078"/>
    <w:rsid w:val="00491DC5"/>
    <w:rsid w:val="004A18D3"/>
    <w:rsid w:val="004A3330"/>
    <w:rsid w:val="004A4AB2"/>
    <w:rsid w:val="004B1339"/>
    <w:rsid w:val="004C1660"/>
    <w:rsid w:val="004C65F1"/>
    <w:rsid w:val="004E4FCF"/>
    <w:rsid w:val="004E7101"/>
    <w:rsid w:val="004F4D45"/>
    <w:rsid w:val="00517B3E"/>
    <w:rsid w:val="00582160"/>
    <w:rsid w:val="00597E2D"/>
    <w:rsid w:val="005A015D"/>
    <w:rsid w:val="005C41DC"/>
    <w:rsid w:val="005D2806"/>
    <w:rsid w:val="005D444A"/>
    <w:rsid w:val="00617C4C"/>
    <w:rsid w:val="00630EC5"/>
    <w:rsid w:val="006D0F9F"/>
    <w:rsid w:val="006D5E3C"/>
    <w:rsid w:val="00727D6E"/>
    <w:rsid w:val="0074275A"/>
    <w:rsid w:val="007576C8"/>
    <w:rsid w:val="0076518D"/>
    <w:rsid w:val="007C5651"/>
    <w:rsid w:val="007D609D"/>
    <w:rsid w:val="007E432A"/>
    <w:rsid w:val="007E49C2"/>
    <w:rsid w:val="007F1944"/>
    <w:rsid w:val="00814865"/>
    <w:rsid w:val="00834A41"/>
    <w:rsid w:val="008377EE"/>
    <w:rsid w:val="008447AA"/>
    <w:rsid w:val="008501CF"/>
    <w:rsid w:val="008501DD"/>
    <w:rsid w:val="00856180"/>
    <w:rsid w:val="00866645"/>
    <w:rsid w:val="00882382"/>
    <w:rsid w:val="00883008"/>
    <w:rsid w:val="00884A08"/>
    <w:rsid w:val="00897A73"/>
    <w:rsid w:val="008F227B"/>
    <w:rsid w:val="00903CAD"/>
    <w:rsid w:val="00905E75"/>
    <w:rsid w:val="00931E39"/>
    <w:rsid w:val="0095044C"/>
    <w:rsid w:val="009527EB"/>
    <w:rsid w:val="00953818"/>
    <w:rsid w:val="009914B8"/>
    <w:rsid w:val="00991837"/>
    <w:rsid w:val="00995E7A"/>
    <w:rsid w:val="009B6B82"/>
    <w:rsid w:val="009C3997"/>
    <w:rsid w:val="009F6435"/>
    <w:rsid w:val="00A063EA"/>
    <w:rsid w:val="00A12D25"/>
    <w:rsid w:val="00A276A7"/>
    <w:rsid w:val="00A47E7E"/>
    <w:rsid w:val="00A53DEF"/>
    <w:rsid w:val="00A53E8D"/>
    <w:rsid w:val="00A62D7A"/>
    <w:rsid w:val="00A65330"/>
    <w:rsid w:val="00A74C2D"/>
    <w:rsid w:val="00A900E9"/>
    <w:rsid w:val="00AA6A06"/>
    <w:rsid w:val="00AB18FC"/>
    <w:rsid w:val="00AB226F"/>
    <w:rsid w:val="00AB4EFC"/>
    <w:rsid w:val="00AC5280"/>
    <w:rsid w:val="00AC7DBF"/>
    <w:rsid w:val="00AD5DC6"/>
    <w:rsid w:val="00AD6357"/>
    <w:rsid w:val="00B4249E"/>
    <w:rsid w:val="00B43CC5"/>
    <w:rsid w:val="00B47D52"/>
    <w:rsid w:val="00B61590"/>
    <w:rsid w:val="00B62568"/>
    <w:rsid w:val="00B737F9"/>
    <w:rsid w:val="00B850C6"/>
    <w:rsid w:val="00BB0544"/>
    <w:rsid w:val="00BE112B"/>
    <w:rsid w:val="00BF3A28"/>
    <w:rsid w:val="00C061B8"/>
    <w:rsid w:val="00C068B2"/>
    <w:rsid w:val="00C220AE"/>
    <w:rsid w:val="00C36EA2"/>
    <w:rsid w:val="00C63697"/>
    <w:rsid w:val="00C649C4"/>
    <w:rsid w:val="00C64AF8"/>
    <w:rsid w:val="00C84CA8"/>
    <w:rsid w:val="00C96A33"/>
    <w:rsid w:val="00CA65DA"/>
    <w:rsid w:val="00CB5123"/>
    <w:rsid w:val="00CC4124"/>
    <w:rsid w:val="00CD70C0"/>
    <w:rsid w:val="00CE2933"/>
    <w:rsid w:val="00D10B5A"/>
    <w:rsid w:val="00D256A6"/>
    <w:rsid w:val="00D426E7"/>
    <w:rsid w:val="00D53E70"/>
    <w:rsid w:val="00DA417D"/>
    <w:rsid w:val="00DE2549"/>
    <w:rsid w:val="00E16DCC"/>
    <w:rsid w:val="00E474D4"/>
    <w:rsid w:val="00E5695D"/>
    <w:rsid w:val="00E570A5"/>
    <w:rsid w:val="00E60083"/>
    <w:rsid w:val="00E64674"/>
    <w:rsid w:val="00E778E6"/>
    <w:rsid w:val="00E82705"/>
    <w:rsid w:val="00EA2DF9"/>
    <w:rsid w:val="00EA4FEF"/>
    <w:rsid w:val="00EB6CA7"/>
    <w:rsid w:val="00ED3873"/>
    <w:rsid w:val="00ED7267"/>
    <w:rsid w:val="00EF1B9D"/>
    <w:rsid w:val="00EF4B9C"/>
    <w:rsid w:val="00F04EC2"/>
    <w:rsid w:val="00F07D9E"/>
    <w:rsid w:val="00F16544"/>
    <w:rsid w:val="00F21EF5"/>
    <w:rsid w:val="00F30E78"/>
    <w:rsid w:val="00F41613"/>
    <w:rsid w:val="00F67D00"/>
    <w:rsid w:val="00F7549A"/>
    <w:rsid w:val="00FD0ACC"/>
    <w:rsid w:val="00FD0FAE"/>
    <w:rsid w:val="00FD12BC"/>
    <w:rsid w:val="00FD154B"/>
    <w:rsid w:val="00FE4A0C"/>
    <w:rsid w:val="11C5560B"/>
    <w:rsid w:val="202B6CAA"/>
    <w:rsid w:val="40A83C85"/>
    <w:rsid w:val="4C3B39BC"/>
    <w:rsid w:val="4D7C2398"/>
    <w:rsid w:val="663A34A5"/>
    <w:rsid w:val="7C251FA6"/>
    <w:rsid w:val="7F7B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uiPriority w:val="0"/>
    <w:pPr>
      <w:ind w:left="542" w:leftChars="158" w:hanging="210" w:hangingChars="100"/>
    </w:pPr>
  </w:style>
  <w:style w:type="paragraph" w:styleId="3">
    <w:name w:val="Body Text Indent 2"/>
    <w:basedOn w:val="1"/>
    <w:qFormat/>
    <w:uiPriority w:val="0"/>
    <w:pPr>
      <w:spacing w:line="400" w:lineRule="atLeast"/>
      <w:ind w:firstLine="420" w:firstLineChars="200"/>
    </w:pPr>
  </w:style>
  <w:style w:type="paragraph" w:styleId="4">
    <w:name w:val="footer"/>
    <w:basedOn w:val="1"/>
    <w:link w:val="9"/>
    <w:uiPriority w:val="99"/>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Indent 3"/>
    <w:basedOn w:val="1"/>
    <w:qFormat/>
    <w:uiPriority w:val="0"/>
    <w:pPr>
      <w:spacing w:line="360" w:lineRule="auto"/>
      <w:ind w:firstLine="480"/>
    </w:pPr>
    <w:rPr>
      <w:rFonts w:ascii="宋体"/>
    </w:rPr>
  </w:style>
  <w:style w:type="character" w:customStyle="1" w:styleId="9">
    <w:name w:val="页脚 字符"/>
    <w:link w:val="4"/>
    <w:qFormat/>
    <w:uiPriority w:val="99"/>
    <w:rPr>
      <w:kern w:val="2"/>
      <w:sz w:val="18"/>
      <w:szCs w:val="18"/>
    </w:rPr>
  </w:style>
  <w:style w:type="character" w:customStyle="1" w:styleId="10">
    <w:name w:val="页眉 字符"/>
    <w:link w:val="5"/>
    <w:qFormat/>
    <w:uiPriority w:val="0"/>
    <w:rPr>
      <w:kern w:val="2"/>
      <w:sz w:val="18"/>
      <w:szCs w:val="18"/>
    </w:rPr>
  </w:style>
  <w:style w:type="paragraph" w:customStyle="1" w:styleId="11">
    <w:name w:val="列表段落"/>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HUST Pharm Inst</Company>
  <Pages>4</Pages>
  <Words>2859</Words>
  <Characters>2874</Characters>
  <Lines>20</Lines>
  <Paragraphs>5</Paragraphs>
  <TotalTime>1</TotalTime>
  <ScaleCrop>false</ScaleCrop>
  <LinksUpToDate>false</LinksUpToDate>
  <CharactersWithSpaces>2874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2022-05-17T08:11:00Z</dcterms:created>
  <dc:creator>泥鳅课题组</dc:creator>
  <cp:lastModifiedBy>Administrator</cp:lastModifiedBy>
  <cp:lastPrinted>2022-05-17T08:40:00Z</cp:lastPrinted>
  <dcterms:modified xsi:type="dcterms:W3CDTF">2022-05-17T09:04:12Z</dcterms:modified>
  <dc:title>《有机化学》课程考试大纲</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3FF42820B083401CA62C42E75B355804</vt:lpwstr>
  </property>
</Properties>
</file>