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宋体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复试科目考试大纲</w:t>
      </w:r>
    </w:p>
    <w:p>
      <w:pPr>
        <w:spacing w:line="360" w:lineRule="auto"/>
        <w:ind w:firstLine="602" w:firstLineChars="200"/>
        <w:jc w:val="lef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学科、专业名称：基础兽医学/预防兽医学/临床兽医学</w:t>
      </w:r>
    </w:p>
    <w:p>
      <w:pPr>
        <w:spacing w:line="360" w:lineRule="auto"/>
        <w:ind w:firstLine="602" w:firstLineChars="200"/>
        <w:jc w:val="lef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复试科目名称：兽医免疫学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考试范围</w:t>
      </w: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《兽医免疫学》课程基本概念以及中英文缩写的基本含义。</w:t>
      </w: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《兽医免疫学》常规及先进应用技术的原理以及分子基础。</w:t>
      </w:r>
    </w:p>
    <w:p>
      <w:pPr>
        <w:numPr>
          <w:ilvl w:val="0"/>
          <w:numId w:val="2"/>
        </w:num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《兽医免疫学》在兽医学上的综合应用。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考试形式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闭卷形式，题型包括：客观题型和主观题型。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客观题型：占总分的40%，主要考察兽医免疫学领域基础理论和技术部分，通常以名词解释的形式，一般题数为10至20道题，每道题4分或2分；也不排除出简答题形式出题目。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主观题型：占总分的60%，主要考察《兽医免疫学》领域新的研究进展以及分子领域关键问题，以试述题的形式，一般命题为6至10道题，每道题10分或6分；也不排除命题为实验设计类型题目。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参考书目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1.杨汉春主编、动物免疫学、中国农业大学出版社、第二版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2.林学颜主编、现代细胞与分子免疫学、科学出版社、第一版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3.王重庆主编、分子免疫学基础、北京大学出版社、第一版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02" w:firstLineChars="200"/>
        <w:jc w:val="lef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学科、专业名称：兽医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硕士</w:t>
      </w:r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复试科目名称：兽医临床诊断学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考试大纲：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一、考试范围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临床检查的基本方法与程序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一般临床检查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循环系统的检查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呼吸系统的检查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消化系统的检查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泌尿生殖系统的检查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神经系统的检查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血液学检查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尿液、粪便及渗出液的检查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考试形式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闭卷考试；题型包括问答题、简述题与判断题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三、参考书目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王俊东组编，兽医临床诊断学（第二版），中国农业出版社，2015年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  <w:t>学科、专业名称：兽医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硕士</w:t>
      </w:r>
      <w:bookmarkStart w:id="0" w:name="_GoBack"/>
      <w:bookmarkEnd w:id="0"/>
    </w:p>
    <w:p>
      <w:pPr>
        <w:spacing w:line="360" w:lineRule="auto"/>
        <w:ind w:firstLine="602" w:firstLineChars="200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  <w:t>加试科目名称：兽医微生物学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考试大纲：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一、考试范围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1.《兽医微生物学》课程基本概念以及中英文缩写的基本含义。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2.《兽医微生物学》常规实验室诊断技术的类型、设计原理以及应用。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3.《兽医微生物学》在兽医学上的综合应用。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二、考试形式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闭卷形式，题型包括：客观题型和主观题型。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客观题型：占总分的80%，主要考察《兽医微生物学》领域基础理论和技术部分，通常以名词解释或简答题的形式，一般名词解释题数为10至20道题，每道题3分。简答题5至6道题，每道题分值为8至10分。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主观题型：占总分的20%，主要考察《兽医微生物学》领域新的研究进展，以试述题的形式，一般命题为1道题或2套题中选择1道题，每道题20分；也不排除命题为常规实验设计类型题目。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三、参考书目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1.陆承平主编、兽医微生物学、中国农业出版社、第五版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2.姚火春主编、兽医微生物学实验指导、中国农业出版社、第二版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3.胡桂学主编、兽医微生物学、中国农业大学出版社、第一版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4.胡桂学主编、兽医微生物学实验教程、中国农业大学出版社、第二版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CA70F3"/>
    <w:multiLevelType w:val="multilevel"/>
    <w:tmpl w:val="25CA70F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BFC489"/>
    <w:multiLevelType w:val="singleLevel"/>
    <w:tmpl w:val="4ABFC48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54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2021-07-14T07:42:08Z</dcterms:created>
  <dc:creator>admin</dc:creator>
  <cp:lastModifiedBy>依拉那</cp:lastModifiedBy>
  <dcterms:modified xsi:type="dcterms:W3CDTF">2021-07-14T07:45:38Z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1940A2AB41424DD991F1A55069212272</vt:lpwstr>
  </property>
</Properties>
</file>