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708" w:rsidRDefault="00A1626A">
      <w:pPr>
        <w:pStyle w:val="a8"/>
        <w:rPr>
          <w:rFonts w:ascii="Times New Roman" w:hAnsi="Times New Roman" w:cs="Times New Roman"/>
          <w:sz w:val="36"/>
        </w:rPr>
      </w:pPr>
      <w:r>
        <w:rPr>
          <w:rFonts w:ascii="Times New Roman" w:cs="Times New Roman"/>
          <w:sz w:val="36"/>
        </w:rPr>
        <w:t>上海理工大学环境专业研究生复试大纲</w:t>
      </w:r>
    </w:p>
    <w:p w:rsidR="00907708" w:rsidRDefault="00907708">
      <w:pPr>
        <w:spacing w:line="360" w:lineRule="auto"/>
        <w:rPr>
          <w:rFonts w:cs="Times New Roman"/>
        </w:rPr>
      </w:pPr>
    </w:p>
    <w:p w:rsidR="00907708" w:rsidRDefault="00A1626A">
      <w:pPr>
        <w:spacing w:line="360" w:lineRule="auto"/>
        <w:rPr>
          <w:rFonts w:cs="Times New Roman"/>
          <w:b/>
        </w:rPr>
      </w:pPr>
      <w:r>
        <w:rPr>
          <w:rFonts w:cs="Times New Roman"/>
          <w:b/>
        </w:rPr>
        <w:t>参考书目：</w:t>
      </w:r>
    </w:p>
    <w:p w:rsidR="00907708" w:rsidRPr="005F19C5" w:rsidRDefault="00AB0425">
      <w:pPr>
        <w:spacing w:line="360" w:lineRule="auto"/>
        <w:rPr>
          <w:rFonts w:cs="Times New Roman"/>
        </w:rPr>
      </w:pPr>
      <w:r>
        <w:rPr>
          <w:rFonts w:cs="Times New Roman" w:hint="eastAsia"/>
        </w:rPr>
        <w:t>1</w:t>
      </w:r>
      <w:r>
        <w:rPr>
          <w:rFonts w:cs="Times New Roman"/>
        </w:rPr>
        <w:t>.</w:t>
      </w:r>
      <w:r w:rsidR="00A1626A" w:rsidRPr="005F19C5">
        <w:rPr>
          <w:rFonts w:cs="Times New Roman"/>
        </w:rPr>
        <w:t>《水污染控制工程》</w:t>
      </w:r>
      <w:r w:rsidR="00A1626A" w:rsidRPr="005F19C5">
        <w:rPr>
          <w:rFonts w:cs="Times New Roman" w:hint="eastAsia"/>
          <w:szCs w:val="21"/>
        </w:rPr>
        <w:t>(</w:t>
      </w:r>
      <w:r w:rsidR="00A1626A" w:rsidRPr="005F19C5">
        <w:rPr>
          <w:rFonts w:cs="Times New Roman" w:hint="eastAsia"/>
          <w:szCs w:val="21"/>
        </w:rPr>
        <w:t>第四版</w:t>
      </w:r>
      <w:r w:rsidR="00A1626A" w:rsidRPr="005F19C5">
        <w:rPr>
          <w:rFonts w:cs="Times New Roman" w:hint="eastAsia"/>
          <w:szCs w:val="21"/>
        </w:rPr>
        <w:t>)</w:t>
      </w:r>
      <w:r w:rsidR="00A1626A" w:rsidRPr="005F19C5">
        <w:rPr>
          <w:rFonts w:cs="Times New Roman" w:hint="eastAsia"/>
          <w:szCs w:val="21"/>
        </w:rPr>
        <w:t>下册，</w:t>
      </w:r>
      <w:r w:rsidR="00A1626A" w:rsidRPr="005F19C5">
        <w:rPr>
          <w:rFonts w:cs="Times New Roman"/>
        </w:rPr>
        <w:t>高廷耀</w:t>
      </w:r>
      <w:r w:rsidR="00A1626A" w:rsidRPr="005F19C5">
        <w:rPr>
          <w:rFonts w:cs="Times New Roman"/>
        </w:rPr>
        <w:t xml:space="preserve"> </w:t>
      </w:r>
      <w:r w:rsidR="00A1626A" w:rsidRPr="005F19C5">
        <w:rPr>
          <w:rFonts w:cs="Times New Roman"/>
        </w:rPr>
        <w:t>顾国维</w:t>
      </w:r>
      <w:r w:rsidR="00A1626A" w:rsidRPr="005F19C5">
        <w:rPr>
          <w:rFonts w:cs="Times New Roman"/>
        </w:rPr>
        <w:t xml:space="preserve"> </w:t>
      </w:r>
      <w:r w:rsidR="00A1626A" w:rsidRPr="005F19C5">
        <w:rPr>
          <w:rFonts w:cs="Times New Roman"/>
        </w:rPr>
        <w:t>主编，高等教育出版社</w:t>
      </w:r>
    </w:p>
    <w:p w:rsidR="00907708" w:rsidRPr="005F19C5" w:rsidRDefault="00AB0425">
      <w:pPr>
        <w:spacing w:line="360" w:lineRule="auto"/>
        <w:rPr>
          <w:rFonts w:cs="Times New Roman"/>
        </w:rPr>
      </w:pPr>
      <w:r>
        <w:rPr>
          <w:rFonts w:cs="Times New Roman" w:hint="eastAsia"/>
        </w:rPr>
        <w:t>2</w:t>
      </w:r>
      <w:r>
        <w:rPr>
          <w:rFonts w:cs="Times New Roman"/>
        </w:rPr>
        <w:t>.</w:t>
      </w:r>
      <w:r w:rsidR="00A1626A" w:rsidRPr="005F19C5">
        <w:rPr>
          <w:rFonts w:cs="Times New Roman"/>
        </w:rPr>
        <w:t>《大气污染控制工程》</w:t>
      </w:r>
      <w:r w:rsidR="00A1626A" w:rsidRPr="005F19C5">
        <w:rPr>
          <w:rFonts w:cs="Times New Roman" w:hint="eastAsia"/>
        </w:rPr>
        <w:t>（第四版）</w:t>
      </w:r>
      <w:r w:rsidR="00A1626A" w:rsidRPr="005F19C5">
        <w:rPr>
          <w:rFonts w:cs="Times New Roman"/>
        </w:rPr>
        <w:t>，</w:t>
      </w:r>
      <w:r w:rsidR="00A1626A" w:rsidRPr="005F19C5">
        <w:rPr>
          <w:rFonts w:cs="Times New Roman"/>
          <w:lang w:val="zh-CN"/>
        </w:rPr>
        <w:t>郝吉明，马广大</w:t>
      </w:r>
      <w:r w:rsidR="00A1626A" w:rsidRPr="005F19C5">
        <w:rPr>
          <w:rFonts w:cs="Times New Roman"/>
          <w:lang w:val="zh-CN"/>
        </w:rPr>
        <w:t xml:space="preserve"> </w:t>
      </w:r>
      <w:r w:rsidR="00A1626A" w:rsidRPr="005F19C5">
        <w:rPr>
          <w:rFonts w:cs="Times New Roman" w:hint="eastAsia"/>
          <w:lang w:val="zh-CN"/>
        </w:rPr>
        <w:t>主编</w:t>
      </w:r>
      <w:r w:rsidR="00A1626A" w:rsidRPr="005F19C5">
        <w:rPr>
          <w:rFonts w:cs="Times New Roman"/>
          <w:lang w:val="zh-CN"/>
        </w:rPr>
        <w:t>，</w:t>
      </w:r>
      <w:r w:rsidR="00A1626A" w:rsidRPr="005F19C5">
        <w:rPr>
          <w:rFonts w:cs="Times New Roman"/>
        </w:rPr>
        <w:t>高等教育出版社</w:t>
      </w:r>
    </w:p>
    <w:p w:rsidR="00907708" w:rsidRPr="005F19C5" w:rsidRDefault="00AB0425">
      <w:pPr>
        <w:spacing w:line="360" w:lineRule="auto"/>
        <w:rPr>
          <w:rFonts w:cs="Times New Roman"/>
        </w:rPr>
      </w:pPr>
      <w:r>
        <w:rPr>
          <w:rFonts w:cs="Times New Roman" w:hint="eastAsia"/>
          <w:lang w:val="zh-CN"/>
        </w:rPr>
        <w:t>3</w:t>
      </w:r>
      <w:r>
        <w:rPr>
          <w:rFonts w:cs="Times New Roman"/>
          <w:lang w:val="zh-CN"/>
        </w:rPr>
        <w:t>.</w:t>
      </w:r>
      <w:r w:rsidR="00A1626A" w:rsidRPr="005F19C5">
        <w:rPr>
          <w:rFonts w:cs="Times New Roman" w:hint="eastAsia"/>
          <w:lang w:val="zh-CN"/>
        </w:rPr>
        <w:t>《固体废物处理与资源化技术》，何品晶</w:t>
      </w:r>
      <w:r w:rsidR="00A1626A" w:rsidRPr="005F19C5">
        <w:rPr>
          <w:rFonts w:cs="Times New Roman" w:hint="eastAsia"/>
          <w:lang w:val="zh-CN"/>
        </w:rPr>
        <w:t xml:space="preserve"> </w:t>
      </w:r>
      <w:r w:rsidR="00A1626A" w:rsidRPr="005F19C5">
        <w:rPr>
          <w:rFonts w:cs="Times New Roman" w:hint="eastAsia"/>
          <w:lang w:val="zh-CN"/>
        </w:rPr>
        <w:t>主编，高等教育出版社</w:t>
      </w:r>
    </w:p>
    <w:p w:rsidR="00907708" w:rsidRPr="005F19C5" w:rsidRDefault="00AB0425">
      <w:pPr>
        <w:spacing w:line="360" w:lineRule="auto"/>
        <w:rPr>
          <w:rFonts w:cs="Times New Roman"/>
        </w:rPr>
      </w:pPr>
      <w:r>
        <w:rPr>
          <w:rFonts w:cs="Times New Roman" w:hint="eastAsia"/>
        </w:rPr>
        <w:t>4</w:t>
      </w:r>
      <w:r>
        <w:rPr>
          <w:rFonts w:cs="Times New Roman"/>
        </w:rPr>
        <w:t>.</w:t>
      </w:r>
      <w:r w:rsidR="00A1626A" w:rsidRPr="005F19C5">
        <w:rPr>
          <w:rFonts w:cs="Times New Roman" w:hint="eastAsia"/>
        </w:rPr>
        <w:t>《环境科学概论》（第三版），方淑荣、姚红主编，清华大学出版社</w:t>
      </w:r>
    </w:p>
    <w:p w:rsidR="00907708" w:rsidRDefault="00907708">
      <w:pPr>
        <w:spacing w:line="360" w:lineRule="auto"/>
        <w:rPr>
          <w:rFonts w:cs="Times New Roman"/>
          <w:b/>
          <w:szCs w:val="21"/>
        </w:rPr>
      </w:pPr>
    </w:p>
    <w:p w:rsidR="00AB0425" w:rsidRDefault="00AA5AC5" w:rsidP="00AA5AC5">
      <w:pPr>
        <w:pStyle w:val="ab"/>
        <w:spacing w:after="0" w:line="360" w:lineRule="auto"/>
        <w:ind w:leftChars="0" w:left="0" w:firstLineChars="200" w:firstLine="482"/>
        <w:rPr>
          <w:rFonts w:ascii="新宋体" w:eastAsia="新宋体" w:hAnsi="新宋体"/>
          <w:b/>
          <w:bCs/>
          <w:color w:val="000000"/>
          <w:sz w:val="24"/>
        </w:rPr>
      </w:pPr>
      <w:r w:rsidRPr="00AA5AC5">
        <w:rPr>
          <w:rFonts w:ascii="新宋体" w:eastAsia="新宋体" w:hAnsi="新宋体"/>
          <w:b/>
          <w:bCs/>
          <w:color w:val="000000"/>
          <w:sz w:val="24"/>
        </w:rPr>
        <w:t>本</w:t>
      </w:r>
      <w:r w:rsidRPr="00AA5AC5">
        <w:rPr>
          <w:rFonts w:ascii="新宋体" w:eastAsia="新宋体" w:hAnsi="新宋体" w:hint="eastAsia"/>
          <w:b/>
          <w:bCs/>
          <w:color w:val="000000"/>
          <w:sz w:val="24"/>
        </w:rPr>
        <w:t>考试大纲</w:t>
      </w:r>
      <w:r w:rsidRPr="00AA5AC5">
        <w:rPr>
          <w:rFonts w:ascii="新宋体" w:eastAsia="新宋体" w:hAnsi="新宋体"/>
          <w:b/>
          <w:bCs/>
          <w:color w:val="000000"/>
          <w:sz w:val="24"/>
        </w:rPr>
        <w:t>适用于报考</w:t>
      </w:r>
      <w:r w:rsidRPr="00AA5AC5">
        <w:rPr>
          <w:rFonts w:ascii="新宋体" w:eastAsia="新宋体" w:hAnsi="新宋体" w:hint="eastAsia"/>
          <w:b/>
          <w:bCs/>
          <w:color w:val="000000"/>
          <w:sz w:val="24"/>
        </w:rPr>
        <w:t>上海</w:t>
      </w:r>
      <w:r w:rsidRPr="00AA5AC5">
        <w:rPr>
          <w:rFonts w:ascii="新宋体" w:eastAsia="新宋体" w:hAnsi="新宋体"/>
          <w:b/>
          <w:bCs/>
          <w:color w:val="000000"/>
          <w:sz w:val="24"/>
        </w:rPr>
        <w:t>理工</w:t>
      </w:r>
      <w:r w:rsidRPr="00AA5AC5">
        <w:rPr>
          <w:rFonts w:ascii="新宋体" w:eastAsia="新宋体" w:hAnsi="新宋体" w:hint="eastAsia"/>
          <w:b/>
          <w:bCs/>
          <w:color w:val="000000"/>
          <w:sz w:val="24"/>
        </w:rPr>
        <w:t>大学环境科学与工程</w:t>
      </w:r>
      <w:bookmarkStart w:id="0" w:name="_GoBack"/>
      <w:bookmarkEnd w:id="0"/>
      <w:r w:rsidR="00D32F5C">
        <w:rPr>
          <w:rFonts w:ascii="新宋体" w:eastAsia="新宋体" w:hAnsi="新宋体" w:hint="eastAsia"/>
          <w:b/>
          <w:bCs/>
          <w:color w:val="000000"/>
          <w:sz w:val="24"/>
        </w:rPr>
        <w:t>、</w:t>
      </w:r>
      <w:r w:rsidRPr="00AA5AC5">
        <w:rPr>
          <w:rFonts w:ascii="新宋体" w:eastAsia="新宋体" w:hAnsi="新宋体" w:hint="eastAsia"/>
          <w:b/>
          <w:bCs/>
          <w:color w:val="000000"/>
          <w:sz w:val="24"/>
        </w:rPr>
        <w:t>资源与环境</w:t>
      </w:r>
      <w:r w:rsidR="004B5E4C">
        <w:rPr>
          <w:rFonts w:ascii="新宋体" w:eastAsia="新宋体" w:hAnsi="新宋体" w:hint="eastAsia"/>
          <w:b/>
          <w:bCs/>
          <w:color w:val="000000"/>
          <w:sz w:val="24"/>
        </w:rPr>
        <w:t>（专业学位）</w:t>
      </w:r>
      <w:r w:rsidRPr="00AA5AC5">
        <w:rPr>
          <w:rFonts w:ascii="新宋体" w:eastAsia="新宋体" w:hAnsi="新宋体"/>
          <w:b/>
          <w:bCs/>
          <w:color w:val="000000"/>
          <w:sz w:val="24"/>
        </w:rPr>
        <w:t>的硕士研究生考生。</w:t>
      </w:r>
    </w:p>
    <w:p w:rsidR="00AA5AC5" w:rsidRDefault="00AA5AC5" w:rsidP="00AA5AC5">
      <w:pPr>
        <w:pStyle w:val="ab"/>
        <w:spacing w:after="0" w:line="360" w:lineRule="auto"/>
        <w:ind w:leftChars="0" w:left="0" w:firstLineChars="200" w:firstLine="482"/>
        <w:rPr>
          <w:rFonts w:ascii="新宋体" w:eastAsia="新宋体" w:hAnsi="新宋体"/>
          <w:b/>
          <w:bCs/>
          <w:color w:val="000000"/>
          <w:sz w:val="24"/>
        </w:rPr>
      </w:pPr>
      <w:r w:rsidRPr="00AA5AC5">
        <w:rPr>
          <w:rFonts w:ascii="新宋体" w:eastAsia="新宋体" w:hAnsi="新宋体" w:hint="eastAsia"/>
          <w:b/>
          <w:bCs/>
          <w:color w:val="000000"/>
          <w:sz w:val="24"/>
        </w:rPr>
        <w:t xml:space="preserve"> </w:t>
      </w:r>
    </w:p>
    <w:p w:rsidR="00AB0425" w:rsidRDefault="00AB0425" w:rsidP="00AB0425">
      <w:pPr>
        <w:spacing w:line="360" w:lineRule="auto"/>
        <w:rPr>
          <w:rFonts w:cs="Times New Roman"/>
          <w:b/>
        </w:rPr>
      </w:pPr>
      <w:r>
        <w:rPr>
          <w:rFonts w:cs="Times New Roman"/>
          <w:b/>
        </w:rPr>
        <w:t>试题结构：</w:t>
      </w:r>
    </w:p>
    <w:p w:rsidR="00AB0425" w:rsidRDefault="00AB0425" w:rsidP="00AB0425">
      <w:pPr>
        <w:pStyle w:val="2"/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t>总分值：</w:t>
      </w:r>
      <w:r>
        <w:rPr>
          <w:rFonts w:ascii="Times New Roman"/>
          <w:szCs w:val="21"/>
        </w:rPr>
        <w:t>100</w:t>
      </w:r>
      <w:r>
        <w:rPr>
          <w:rFonts w:ascii="Times New Roman"/>
          <w:szCs w:val="21"/>
        </w:rPr>
        <w:t>分</w:t>
      </w:r>
    </w:p>
    <w:p w:rsidR="00AB0425" w:rsidRDefault="00AB0425" w:rsidP="00AB0425">
      <w:pPr>
        <w:pStyle w:val="2"/>
        <w:spacing w:line="360" w:lineRule="auto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4</w:t>
      </w:r>
      <w:r>
        <w:rPr>
          <w:rFonts w:ascii="Times New Roman" w:hint="eastAsia"/>
          <w:szCs w:val="21"/>
        </w:rPr>
        <w:t>个方向题目各</w:t>
      </w:r>
      <w:r>
        <w:rPr>
          <w:rFonts w:ascii="Times New Roman" w:hint="eastAsia"/>
          <w:szCs w:val="21"/>
        </w:rPr>
        <w:t>5</w:t>
      </w:r>
      <w:r>
        <w:rPr>
          <w:rFonts w:ascii="Times New Roman"/>
          <w:szCs w:val="21"/>
        </w:rPr>
        <w:t>0</w:t>
      </w:r>
      <w:r>
        <w:rPr>
          <w:rFonts w:ascii="Times New Roman" w:hint="eastAsia"/>
          <w:szCs w:val="21"/>
        </w:rPr>
        <w:t>分，请考生选择</w:t>
      </w:r>
      <w:r>
        <w:rPr>
          <w:rFonts w:ascii="Times New Roman" w:hint="eastAsia"/>
          <w:szCs w:val="21"/>
        </w:rPr>
        <w:t>2</w:t>
      </w:r>
      <w:r>
        <w:rPr>
          <w:rFonts w:ascii="Times New Roman"/>
          <w:szCs w:val="21"/>
        </w:rPr>
        <w:t xml:space="preserve"> </w:t>
      </w:r>
      <w:r>
        <w:rPr>
          <w:rFonts w:ascii="Times New Roman" w:hint="eastAsia"/>
          <w:szCs w:val="21"/>
        </w:rPr>
        <w:t>方向的题目回答；</w:t>
      </w:r>
    </w:p>
    <w:p w:rsidR="00AB0425" w:rsidRPr="008F3B4E" w:rsidRDefault="00AB0425" w:rsidP="00DF7D3A">
      <w:pPr>
        <w:pStyle w:val="ab"/>
        <w:spacing w:after="0" w:line="360" w:lineRule="auto"/>
        <w:ind w:leftChars="0" w:left="0"/>
        <w:rPr>
          <w:sz w:val="24"/>
        </w:rPr>
      </w:pPr>
    </w:p>
    <w:p w:rsidR="00907708" w:rsidRDefault="00907708">
      <w:pPr>
        <w:spacing w:line="360" w:lineRule="auto"/>
        <w:rPr>
          <w:rFonts w:cs="Times New Roman"/>
          <w:szCs w:val="21"/>
        </w:rPr>
      </w:pPr>
    </w:p>
    <w:p w:rsidR="00AA5AC5" w:rsidRPr="00AA5AC5" w:rsidRDefault="00AA5AC5">
      <w:pPr>
        <w:spacing w:line="360" w:lineRule="auto"/>
        <w:rPr>
          <w:rFonts w:cs="Times New Roman"/>
          <w:szCs w:val="21"/>
        </w:rPr>
      </w:pPr>
    </w:p>
    <w:p w:rsidR="00907708" w:rsidRDefault="00A1626A">
      <w:r>
        <w:br w:type="page"/>
      </w:r>
    </w:p>
    <w:p w:rsidR="00907708" w:rsidRDefault="00A1626A">
      <w:pPr>
        <w:spacing w:line="36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lastRenderedPageBreak/>
        <w:t>《水污染控制工程</w:t>
      </w:r>
      <w:r>
        <w:rPr>
          <w:rFonts w:cs="Times New Roman" w:hint="eastAsia"/>
          <w:b/>
          <w:szCs w:val="21"/>
        </w:rPr>
        <w:t>》下册</w:t>
      </w:r>
      <w:r>
        <w:rPr>
          <w:rFonts w:cs="Times New Roman"/>
          <w:b/>
          <w:szCs w:val="21"/>
        </w:rPr>
        <w:t>主要内容：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九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  </w:t>
      </w:r>
      <w:r>
        <w:rPr>
          <w:rFonts w:ascii="Times New Roman" w:cs="Times New Roman"/>
          <w:color w:val="000000"/>
        </w:rPr>
        <w:t>水质与水处理概论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、领会：水污染控制的概念及水在自然界</w:t>
      </w:r>
      <w:r>
        <w:rPr>
          <w:rFonts w:ascii="Times New Roman" w:cs="Times New Roman" w:hint="eastAsia"/>
          <w:color w:val="000000"/>
        </w:rPr>
        <w:t>和</w:t>
      </w:r>
      <w:r>
        <w:rPr>
          <w:rFonts w:ascii="Times New Roman" w:cs="Times New Roman"/>
          <w:color w:val="000000"/>
        </w:rPr>
        <w:t>生产生活中的循环与利用。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、掌握：各种污水中的杂质，水体的污染与自净，富营养化产生、危害与控制等。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Theme="minorEastAsia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>
        <w:rPr>
          <w:rFonts w:ascii="Times New Roman" w:cs="Times New Roman"/>
          <w:color w:val="000000"/>
        </w:rPr>
        <w:t>、熟练掌握：水质的表征、水质标</w:t>
      </w:r>
      <w:r>
        <w:rPr>
          <w:rFonts w:ascii="Times New Roman" w:eastAsiaTheme="minorEastAsia" w:hAnsiTheme="minorEastAsia" w:cs="Times New Roman"/>
          <w:color w:val="000000"/>
        </w:rPr>
        <w:t>准。例如：化学需氧量，生物需氧量，悬浮固体，色度，氨氮，总磷等。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eastAsiaTheme="minorEastAsia" w:hAns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污水的物理处理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1. </w:t>
      </w:r>
      <w:r>
        <w:rPr>
          <w:rFonts w:ascii="Times New Roman" w:cs="Times New Roman" w:hint="eastAsia"/>
          <w:color w:val="000000"/>
        </w:rPr>
        <w:t>了解：格栅的作用，设计与计算；隔油方法的工作原理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2. </w:t>
      </w:r>
      <w:r>
        <w:rPr>
          <w:rFonts w:ascii="Times New Roman" w:cs="Times New Roman" w:hint="eastAsia"/>
          <w:color w:val="000000"/>
        </w:rPr>
        <w:t>掌握：污水物理处理工艺，沉淀的基础理论，沉淀类型；沉砂池和沉淀池构造特点；气浮方法分类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第十一章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污水生物处理的基本概念和生化反应动力学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1. </w:t>
      </w:r>
      <w:r>
        <w:rPr>
          <w:rFonts w:ascii="Times New Roman" w:cs="Times New Roman" w:hint="eastAsia"/>
          <w:color w:val="000000"/>
        </w:rPr>
        <w:t>了解：有氧呼吸和厌氧发酵概念，以及生物处理的影响因素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2. </w:t>
      </w:r>
      <w:r>
        <w:rPr>
          <w:rFonts w:ascii="Times New Roman" w:cs="Times New Roman" w:hint="eastAsia"/>
          <w:color w:val="000000"/>
        </w:rPr>
        <w:t>掌握：微生物的生长规律，以及微生物生长动力学。</w:t>
      </w:r>
      <w:r>
        <w:rPr>
          <w:rFonts w:ascii="Times New Roman" w:cs="Times New Roman" w:hint="eastAsia"/>
          <w:color w:val="000000"/>
        </w:rPr>
        <w:t>Monod</w:t>
      </w:r>
      <w:r>
        <w:rPr>
          <w:rFonts w:ascii="Times New Roman" w:cs="Times New Roman" w:hint="eastAsia"/>
          <w:color w:val="000000"/>
        </w:rPr>
        <w:t>公式，微生物增长和有机物底物降解之间的关系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cs="Times New Roman" w:hint="eastAsia"/>
          <w:color w:val="000000"/>
        </w:rPr>
        <w:t>十二</w:t>
      </w:r>
      <w:r>
        <w:rPr>
          <w:rFonts w:ascii="Times New Roman" w:cs="Times New Roman"/>
          <w:color w:val="000000"/>
        </w:rPr>
        <w:t xml:space="preserve">章　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活性污泥法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、了解：活性污泥法新工艺。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、掌握：活性污泥法的脱氮除磷原理、应用。活性污泥法的基本流程，活性污泥的组成、特征、性能及其评价指标、污泥负荷的概念；活性污泥法的净化机理与过程及其影响因素；有机物降解、污泥增长的原理及其应用；各种活性污泥法工艺的基本流程、主要特点、适用条件；曝气的基本理论与应用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十三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  </w:t>
      </w:r>
      <w:r>
        <w:rPr>
          <w:rFonts w:ascii="Times New Roman" w:cs="Times New Roman"/>
          <w:color w:val="000000"/>
        </w:rPr>
        <w:t>生物膜法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、了解：基本流程</w:t>
      </w:r>
      <w:r>
        <w:rPr>
          <w:rFonts w:ascii="Times New Roman" w:cs="Times New Roman" w:hint="eastAsia"/>
          <w:color w:val="000000"/>
        </w:rPr>
        <w:t>和</w:t>
      </w:r>
      <w:r>
        <w:rPr>
          <w:rFonts w:ascii="Times New Roman" w:cs="Times New Roman"/>
          <w:color w:val="000000"/>
        </w:rPr>
        <w:t>净化机理。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、掌握：基本理论与基本概念：生物滤池、高负荷生物滤池、生物转盘、生物接触氧化池及生物流化床等生物膜法等工艺的工作原理、功能、构造特点。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lastRenderedPageBreak/>
        <w:t>第</w:t>
      </w:r>
      <w:r>
        <w:rPr>
          <w:rFonts w:ascii="Times New Roman" w:hAnsi="Times New Roman" w:cs="Times New Roman" w:hint="eastAsia"/>
          <w:color w:val="000000"/>
        </w:rPr>
        <w:t>十四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  </w:t>
      </w:r>
      <w:r>
        <w:rPr>
          <w:rFonts w:ascii="Times New Roman" w:cs="Times New Roman" w:hint="eastAsia"/>
          <w:color w:val="000000"/>
        </w:rPr>
        <w:t>稳定塘和污水的土地处理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、了解：好氧塘、厌氧塘、深度处理塘等工艺的工作原理、功能、构造特点、应用条件。土地处理的净化机理、类型和应用。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、掌握：稳定塘的净化机理、影响因素、功能及发展趋势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十五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  </w:t>
      </w:r>
      <w:r>
        <w:rPr>
          <w:rFonts w:ascii="Times New Roman" w:hAnsi="Times New Roman" w:cs="Times New Roman" w:hint="eastAsia"/>
          <w:color w:val="000000"/>
        </w:rPr>
        <w:t>污水的</w:t>
      </w:r>
      <w:r>
        <w:rPr>
          <w:rFonts w:ascii="Times New Roman" w:cs="Times New Roman"/>
          <w:color w:val="000000"/>
        </w:rPr>
        <w:t>厌氧生物处理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、了解：两级厌氧与两相厌氧生物处理。厌氧滤池、厌氧接触法、厌氧流化床、厌氧生物转盘等工艺的工作原理、功能、构造特点、应用条件。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、掌握：厌氧生物处理法的基本理论和基本概念</w:t>
      </w:r>
      <w:r>
        <w:rPr>
          <w:rFonts w:ascii="Times New Roman" w:cs="Times New Roman" w:hint="eastAsia"/>
          <w:color w:val="000000"/>
        </w:rPr>
        <w:t>；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/>
          <w:color w:val="000000"/>
        </w:rPr>
        <w:t>厌氧生物处理法的基本流程、净化机理、影响因素；升流式厌氧污泥床（</w:t>
      </w:r>
      <w:r>
        <w:rPr>
          <w:rFonts w:ascii="Times New Roman" w:hAnsi="Times New Roman" w:cs="Times New Roman"/>
          <w:color w:val="000000"/>
        </w:rPr>
        <w:t>UASB</w:t>
      </w:r>
      <w:r>
        <w:rPr>
          <w:rFonts w:ascii="Times New Roman" w:cs="Times New Roman"/>
          <w:color w:val="000000"/>
        </w:rPr>
        <w:t>法）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的工作原理、功能、构造特点、应用条件。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第十六章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污水的化学处理和物理化学处理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1. </w:t>
      </w:r>
      <w:r>
        <w:rPr>
          <w:rFonts w:ascii="Times New Roman" w:cs="Times New Roman" w:hint="eastAsia"/>
          <w:color w:val="000000"/>
        </w:rPr>
        <w:t>了解：化学和物理化学处理的基本工艺；膜析法和超临界处理法基本原理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2. </w:t>
      </w:r>
      <w:r>
        <w:rPr>
          <w:rFonts w:ascii="Times New Roman" w:cs="Times New Roman" w:hint="eastAsia"/>
          <w:color w:val="000000"/>
        </w:rPr>
        <w:t>掌握：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中和法、化学沉淀法、氧化还原法和离子交换法的基本原理和应用原则。离子交换剂的分类，常用吸附剂以及吸附设备和工艺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第十七章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城市污水回用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1. </w:t>
      </w:r>
      <w:r>
        <w:rPr>
          <w:rFonts w:ascii="Times New Roman" w:cs="Times New Roman" w:hint="eastAsia"/>
          <w:color w:val="000000"/>
        </w:rPr>
        <w:t>了解：了解污水回用安全措施和风险评价内容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 xml:space="preserve">2. </w:t>
      </w:r>
      <w:r>
        <w:rPr>
          <w:rFonts w:ascii="Times New Roman" w:cs="Times New Roman" w:hint="eastAsia"/>
          <w:color w:val="000000"/>
        </w:rPr>
        <w:t>掌握：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污水回用的主要途径和水质标准以及回用系统类型；重点掌握回用处理技术方法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十八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  </w:t>
      </w:r>
      <w:r>
        <w:rPr>
          <w:rFonts w:ascii="Times New Roman" w:cs="Times New Roman"/>
          <w:color w:val="000000"/>
        </w:rPr>
        <w:t>污泥处理、处置与利用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cs="Times New Roman"/>
          <w:color w:val="000000"/>
        </w:rPr>
        <w:t>、领会：污泥的稳定化处理，污泥的干化与脱水，污泥的干燥与焚烧，污泥的综合利用、最终处置。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cs="Times New Roman"/>
          <w:color w:val="000000"/>
        </w:rPr>
        <w:t>、掌握：污泥的分类、</w:t>
      </w:r>
      <w:r>
        <w:rPr>
          <w:rFonts w:ascii="Times New Roman" w:cs="Times New Roman" w:hint="eastAsia"/>
          <w:color w:val="000000"/>
        </w:rPr>
        <w:t>污泥</w:t>
      </w:r>
      <w:r>
        <w:rPr>
          <w:rFonts w:ascii="Times New Roman" w:cs="Times New Roman"/>
          <w:color w:val="000000"/>
        </w:rPr>
        <w:t>性质的指标等。</w:t>
      </w:r>
    </w:p>
    <w:p w:rsidR="00907708" w:rsidRDefault="00A1626A">
      <w:pPr>
        <w:widowControl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907708" w:rsidRDefault="00A1626A">
      <w:pPr>
        <w:spacing w:line="36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lastRenderedPageBreak/>
        <w:t>《大气控制工程》主要内容：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一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概论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大气污染的有关基本概念等。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二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燃烧与大气污染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要求掌握燃烧的有关基本概念；熟悉燃料燃烧过程、燃烧过程污染物排放量计算；了解煤燃烧过程</w:t>
      </w:r>
      <w:r>
        <w:rPr>
          <w:rFonts w:ascii="Times New Roman" w:cs="Times New Roman" w:hint="eastAsia"/>
          <w:color w:val="000000"/>
        </w:rPr>
        <w:t>中</w:t>
      </w:r>
      <w:r>
        <w:rPr>
          <w:rFonts w:ascii="Times New Roman" w:cs="Times New Roman"/>
          <w:color w:val="000000"/>
        </w:rPr>
        <w:t>污染物的形成过程。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cs="Times New Roman" w:hint="eastAsia"/>
          <w:color w:val="000000"/>
        </w:rPr>
        <w:t>三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大气污染气象学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要求掌握大气圈结构与气象要素的概念；熟悉大气的热力过程；了解大气的运动和风。</w:t>
      </w:r>
      <w:r>
        <w:rPr>
          <w:rFonts w:ascii="Times New Roman" w:cs="Times New Roman" w:hint="eastAsia"/>
          <w:color w:val="000000"/>
        </w:rPr>
        <w:t>重点掌握逆温的概念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cs="Times New Roman" w:hint="eastAsia"/>
          <w:color w:val="000000"/>
        </w:rPr>
        <w:t>四章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 w:hint="eastAsia"/>
          <w:color w:val="000000"/>
        </w:rPr>
        <w:t>大气扩散浓度估算模式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</w:t>
      </w:r>
      <w:r>
        <w:rPr>
          <w:rFonts w:ascii="Times New Roman" w:cs="Times New Roman" w:hint="eastAsia"/>
          <w:color w:val="000000"/>
        </w:rPr>
        <w:t>湍流扩散的基本理论以及</w:t>
      </w:r>
      <w:r>
        <w:rPr>
          <w:rFonts w:ascii="Times New Roman" w:cs="Times New Roman"/>
          <w:color w:val="000000"/>
        </w:rPr>
        <w:t>高斯扩散模式；熟悉污染物浓度估算公式；了解污染物浓度估算特殊气象条件下的扩散。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cs="Times New Roman" w:hint="eastAsia"/>
          <w:color w:val="000000"/>
        </w:rPr>
        <w:t>五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</w:rPr>
        <w:t>颗粒污染物控制技术基础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要求掌握颗粒的粒径与粒径分布的有关概念；熟悉粉尘的物理性质、颗粒捕集的理论基础、净化装置技术性能。了解颗粒污染物控制技术进展。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六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除尘</w:t>
      </w:r>
      <w:r>
        <w:rPr>
          <w:rFonts w:ascii="Times New Roman" w:cs="Times New Roman" w:hint="eastAsia"/>
          <w:color w:val="000000"/>
        </w:rPr>
        <w:t>装置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要求掌握除尘器的工作原理；熟悉除尘器的结构性能、选择与设计方法；了解除尘器的发展方向。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 w:themeColor="text1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cs="Times New Roman"/>
          <w:color w:val="000000" w:themeColor="text1"/>
        </w:rPr>
        <w:t>第</w:t>
      </w:r>
      <w:r>
        <w:rPr>
          <w:rFonts w:ascii="Times New Roman" w:hAnsi="Times New Roman" w:cs="Times New Roman" w:hint="eastAsia"/>
          <w:color w:val="000000" w:themeColor="text1"/>
        </w:rPr>
        <w:t>七</w:t>
      </w:r>
      <w:r>
        <w:rPr>
          <w:rFonts w:ascii="Times New Roman" w:cs="Times New Roman"/>
          <w:color w:val="000000" w:themeColor="text1"/>
        </w:rPr>
        <w:t>章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cs="Times New Roman"/>
          <w:color w:val="000000" w:themeColor="text1"/>
        </w:rPr>
        <w:t>气态污染物控制技术基础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cs="Times New Roman"/>
          <w:color w:val="000000" w:themeColor="text1"/>
        </w:rPr>
        <w:t>要求掌握</w:t>
      </w:r>
      <w:r>
        <w:rPr>
          <w:rFonts w:ascii="Times New Roman" w:cs="Times New Roman" w:hint="eastAsia"/>
          <w:color w:val="000000" w:themeColor="text1"/>
        </w:rPr>
        <w:t>吸收法，</w:t>
      </w:r>
      <w:r>
        <w:rPr>
          <w:rFonts w:ascii="Times New Roman" w:cs="Times New Roman"/>
          <w:color w:val="000000" w:themeColor="text1"/>
        </w:rPr>
        <w:t>吸附</w:t>
      </w:r>
      <w:r>
        <w:rPr>
          <w:rFonts w:ascii="Times New Roman" w:cs="Times New Roman" w:hint="eastAsia"/>
          <w:color w:val="000000" w:themeColor="text1"/>
        </w:rPr>
        <w:t>法和催化法的</w:t>
      </w:r>
      <w:r>
        <w:rPr>
          <w:rFonts w:ascii="Times New Roman" w:cs="Times New Roman"/>
          <w:color w:val="000000" w:themeColor="text1"/>
        </w:rPr>
        <w:t>机理</w:t>
      </w:r>
      <w:r>
        <w:rPr>
          <w:rFonts w:ascii="Times New Roman" w:cs="Times New Roman" w:hint="eastAsia"/>
          <w:color w:val="000000" w:themeColor="text1"/>
        </w:rPr>
        <w:t>和应用</w:t>
      </w:r>
      <w:r>
        <w:rPr>
          <w:rFonts w:ascii="Times New Roman" w:cs="Times New Roman"/>
          <w:color w:val="000000" w:themeColor="text1"/>
        </w:rPr>
        <w:t>；熟悉吸附平衡；了解催化吸附等。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cs="Times New Roman" w:hint="eastAsia"/>
          <w:color w:val="000000"/>
        </w:rPr>
        <w:t>八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硫氧化物控制技术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lastRenderedPageBreak/>
        <w:t>要求掌握低浓度二氧化硫控制；熟悉脱硫工艺的综合比较、了解硫排放与硫循环、脱硫发展方向等。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九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 w:hint="eastAsia"/>
          <w:color w:val="000000"/>
        </w:rPr>
        <w:t>固定源</w:t>
      </w:r>
      <w:r>
        <w:rPr>
          <w:rFonts w:ascii="Times New Roman" w:cs="Times New Roman"/>
          <w:color w:val="000000"/>
        </w:rPr>
        <w:t>氮氧化物控制技术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要求掌握脱氮技术有关概念；熟悉脱氮技术</w:t>
      </w:r>
      <w:r>
        <w:rPr>
          <w:rFonts w:ascii="Times New Roman" w:hAnsi="Times New Roman" w:cs="Times New Roman"/>
          <w:color w:val="000000"/>
        </w:rPr>
        <w:t>SCR</w:t>
      </w:r>
      <w:r>
        <w:rPr>
          <w:rFonts w:ascii="Times New Roman" w:cs="Times New Roman"/>
          <w:color w:val="000000"/>
        </w:rPr>
        <w:t>工艺流程、化学反应、工艺特点；了解</w:t>
      </w:r>
      <w:r>
        <w:rPr>
          <w:rFonts w:ascii="Times New Roman" w:hAnsi="Times New Roman" w:cs="Times New Roman"/>
          <w:color w:val="000000"/>
        </w:rPr>
        <w:t>NSCR</w:t>
      </w:r>
      <w:r>
        <w:rPr>
          <w:rFonts w:ascii="Times New Roman" w:cs="Times New Roman"/>
          <w:color w:val="000000"/>
        </w:rPr>
        <w:t>、吸附法、吸收法等。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十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 w:hint="eastAsia"/>
          <w:color w:val="000000"/>
        </w:rPr>
        <w:t>挥发性有机污染物</w:t>
      </w:r>
      <w:r>
        <w:rPr>
          <w:rFonts w:ascii="Times New Roman" w:cs="Times New Roman"/>
          <w:color w:val="000000"/>
        </w:rPr>
        <w:t>控制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要求掌握挥发性有机污染物的性质；熟悉预防</w:t>
      </w:r>
      <w:r>
        <w:rPr>
          <w:rFonts w:ascii="Times New Roman" w:hAnsi="Times New Roman" w:cs="Times New Roman"/>
          <w:color w:val="000000"/>
        </w:rPr>
        <w:t>VOCs</w:t>
      </w:r>
      <w:r>
        <w:rPr>
          <w:rFonts w:ascii="Times New Roman" w:cs="Times New Roman"/>
          <w:color w:val="000000"/>
        </w:rPr>
        <w:t>挥发的技术；了解</w:t>
      </w:r>
      <w:r>
        <w:rPr>
          <w:rFonts w:ascii="Times New Roman" w:hAnsi="Times New Roman" w:cs="Times New Roman"/>
          <w:color w:val="000000"/>
        </w:rPr>
        <w:t>VOCs</w:t>
      </w:r>
      <w:r>
        <w:rPr>
          <w:rFonts w:ascii="Times New Roman" w:cs="Times New Roman"/>
          <w:color w:val="000000"/>
        </w:rPr>
        <w:t>控制方法。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第十一章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城市机动车污染控制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要求掌握汽油发动机污染物的形成与控制。了解新型动力车以及减少空气污染的交通管理对策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十二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大气污染</w:t>
      </w:r>
      <w:r>
        <w:rPr>
          <w:rFonts w:ascii="Times New Roman" w:cs="Times New Roman" w:hint="eastAsia"/>
          <w:color w:val="000000"/>
        </w:rPr>
        <w:t>和</w:t>
      </w:r>
      <w:r>
        <w:rPr>
          <w:rFonts w:ascii="Times New Roman" w:cs="Times New Roman"/>
          <w:color w:val="000000"/>
        </w:rPr>
        <w:t>全球</w:t>
      </w:r>
      <w:r>
        <w:rPr>
          <w:rFonts w:ascii="Times New Roman" w:cs="Times New Roman" w:hint="eastAsia"/>
          <w:color w:val="000000"/>
        </w:rPr>
        <w:t>气候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要求掌握全球性大气污染的有关概念；熟悉全球变暖、酸雨问题；了解臭氧层破坏。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cs="Times New Roman" w:hint="eastAsia"/>
          <w:color w:val="000000"/>
        </w:rPr>
        <w:t>十三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净化系统设计</w:t>
      </w:r>
      <w:r>
        <w:rPr>
          <w:rFonts w:ascii="Times New Roman" w:hAnsi="Times New Roman" w:cs="Times New Roman"/>
          <w:color w:val="000000"/>
        </w:rPr>
        <w:t xml:space="preserve">           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要求掌握净化系统的组成；熟悉集气罩类型；了解集气罩设计等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第</w:t>
      </w:r>
      <w:r>
        <w:rPr>
          <w:rFonts w:ascii="Times New Roman" w:hAnsi="Times New Roman" w:cs="Times New Roman" w:hint="eastAsia"/>
          <w:color w:val="000000"/>
        </w:rPr>
        <w:t>十四</w:t>
      </w:r>
      <w:r>
        <w:rPr>
          <w:rFonts w:ascii="Times New Roman" w:cs="Times New Roman"/>
          <w:color w:val="000000"/>
        </w:rPr>
        <w:t>章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cs="Times New Roman"/>
          <w:color w:val="000000"/>
        </w:rPr>
        <w:t>管道系统设计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cs="Times New Roman"/>
          <w:color w:val="000000"/>
        </w:rPr>
        <w:t>要求掌握管道系统的设计方法；熟悉风机的选择方法；了解管道的布置等。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widowControl/>
        <w:jc w:val="left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br w:type="page"/>
      </w:r>
    </w:p>
    <w:p w:rsidR="00907708" w:rsidRDefault="00A1626A">
      <w:pPr>
        <w:spacing w:line="360" w:lineRule="auto"/>
        <w:rPr>
          <w:rFonts w:cs="Times New Roman"/>
          <w:b/>
          <w:szCs w:val="21"/>
        </w:rPr>
      </w:pPr>
      <w:r>
        <w:rPr>
          <w:rFonts w:cs="Times New Roman"/>
          <w:b/>
          <w:szCs w:val="21"/>
        </w:rPr>
        <w:lastRenderedPageBreak/>
        <w:t>《</w:t>
      </w:r>
      <w:r>
        <w:rPr>
          <w:rFonts w:cs="Times New Roman" w:hint="eastAsia"/>
          <w:b/>
          <w:szCs w:val="21"/>
        </w:rPr>
        <w:t>固体废物处理与资源化技术</w:t>
      </w:r>
      <w:r>
        <w:rPr>
          <w:rFonts w:cs="Times New Roman"/>
          <w:b/>
          <w:szCs w:val="21"/>
        </w:rPr>
        <w:t>》主要内容：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</w:t>
      </w:r>
      <w:r w:rsidR="005F19C5">
        <w:rPr>
          <w:rFonts w:ascii="Times New Roman" w:cs="Times New Roman" w:hint="eastAsia"/>
          <w:color w:val="000000"/>
        </w:rPr>
        <w:t>一</w:t>
      </w:r>
      <w:r>
        <w:rPr>
          <w:rFonts w:ascii="Times New Roman" w:cs="Times New Roman" w:hint="eastAsia"/>
          <w:color w:val="000000"/>
        </w:rPr>
        <w:t>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固体废物处理与资源化技术概论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要求掌握固体废物概念，理解固体废物的污染与资源二重性。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第二章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固体废物性质分析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要求掌握固体废物物理化学生物性质、危险废物特性；了解固体废物采样和制样方法。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第三章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固体废物的收集与运输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要求掌握生活垃圾收运体系；熟悉生活垃圾收运规划设计。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第四章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固体废物预处理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要求掌握固体废物分选和破碎原理；了解固体废物分选和破碎设备。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第五章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固体废物生物处理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要求掌握好氧堆肥和厌氧消化的技术原理和主要工艺调控方法；熟悉堆肥二次污染控制方法；了解堆肥和厌氧技术的主要应用。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第六章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固体废物热化学处理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要求掌握焚烧技术基本原理和二次污染控制，熟悉焚烧工艺与设备。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第七章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固体废物的固化与稳定化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hint="eastAsia"/>
        </w:rPr>
        <w:t>要求掌握固化和稳定化的基本概念和技术原理；了解固化稳定化的性能评价指标和方法。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第八章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固体废物土地处理与处置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hint="eastAsia"/>
        </w:rPr>
        <w:t>要求掌握填埋的概念和基本原理；熟悉卫生</w:t>
      </w:r>
      <w:r>
        <w:rPr>
          <w:rFonts w:ascii="Times New Roman" w:cs="Times New Roman" w:hint="eastAsia"/>
          <w:color w:val="000000"/>
        </w:rPr>
        <w:t>填埋过程中的污染防控原理；了解危险废物安全填埋的基本原理。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lastRenderedPageBreak/>
        <w:t>第九章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危险废物处置与利用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要求熟悉危险废物的鉴别和管理制度。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电子废物处理与综合利用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要求熟悉电子废物的来源和有害特性；了解电子废物资源化技术。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第十一章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工业固体废物的材料利用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要求熟悉工业固废的来源与特性；了解工业固废废物建材利用原理。</w:t>
      </w:r>
    </w:p>
    <w:p w:rsidR="00907708" w:rsidRDefault="00907708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第十二章</w:t>
      </w:r>
      <w:r>
        <w:rPr>
          <w:rFonts w:ascii="Times New Roman" w:cs="Times New Roman" w:hint="eastAsia"/>
          <w:color w:val="000000"/>
        </w:rPr>
        <w:t xml:space="preserve"> </w:t>
      </w:r>
      <w:r>
        <w:rPr>
          <w:rFonts w:ascii="Times New Roman" w:cs="Times New Roman" w:hint="eastAsia"/>
          <w:color w:val="000000"/>
        </w:rPr>
        <w:t>农业废物处理与利用</w:t>
      </w:r>
    </w:p>
    <w:p w:rsidR="00907708" w:rsidRDefault="00A1626A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000000"/>
        </w:rPr>
      </w:pPr>
      <w:r>
        <w:rPr>
          <w:rFonts w:ascii="Times New Roman" w:cs="Times New Roman" w:hint="eastAsia"/>
          <w:color w:val="000000"/>
        </w:rPr>
        <w:t>要求熟悉农业废物的来源和污染特征；了解畜禽废物和秸秆的资源化利用技术。</w:t>
      </w:r>
    </w:p>
    <w:p w:rsidR="00907708" w:rsidRDefault="00A1626A">
      <w:pPr>
        <w:widowControl/>
        <w:jc w:val="left"/>
        <w:rPr>
          <w:rFonts w:ascii="宋体" w:hAnsi="宋体" w:cs="宋体"/>
          <w:kern w:val="0"/>
          <w:szCs w:val="24"/>
        </w:rPr>
      </w:pPr>
      <w:r>
        <w:br w:type="page"/>
      </w:r>
    </w:p>
    <w:p w:rsidR="00907708" w:rsidRDefault="00A1626A">
      <w:pPr>
        <w:pStyle w:val="a7"/>
        <w:spacing w:beforeAutospacing="0" w:afterAutospacing="0" w:line="360" w:lineRule="auto"/>
        <w:rPr>
          <w:rFonts w:cstheme="minorBidi"/>
          <w:kern w:val="2"/>
          <w:szCs w:val="32"/>
        </w:rPr>
      </w:pPr>
      <w:r>
        <w:rPr>
          <w:rFonts w:cs="Times New Roman"/>
          <w:b/>
          <w:szCs w:val="21"/>
        </w:rPr>
        <w:lastRenderedPageBreak/>
        <w:t>《</w:t>
      </w:r>
      <w:r>
        <w:rPr>
          <w:rFonts w:cs="Times New Roman" w:hint="eastAsia"/>
          <w:b/>
          <w:szCs w:val="21"/>
        </w:rPr>
        <w:t>环境科学概论》</w:t>
      </w:r>
      <w:r>
        <w:rPr>
          <w:rFonts w:cs="Times New Roman"/>
          <w:b/>
          <w:szCs w:val="21"/>
        </w:rPr>
        <w:t>主要内容</w:t>
      </w:r>
      <w:r>
        <w:rPr>
          <w:rFonts w:cs="Times New Roman" w:hint="eastAsia"/>
          <w:b/>
          <w:szCs w:val="21"/>
        </w:rPr>
        <w:t>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一、绪论部分：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掌握环境问题的特点；了解环境问题对人类的影响以及对人类的启示；熟悉环境科学的研究对象和任务。</w:t>
      </w:r>
    </w:p>
    <w:p w:rsidR="00907708" w:rsidRDefault="00907708">
      <w:pPr>
        <w:widowControl/>
        <w:spacing w:line="360" w:lineRule="auto"/>
        <w:jc w:val="left"/>
        <w:rPr>
          <w:rFonts w:cs="Times New Roman"/>
          <w:b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二、大气环境部分：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掌握影响大气污染扩散的主要因素。熟悉减轻大气污染的方法；了解气溶胶的概念，污染物的分类、光化学烟雾的形成以及烟囱的有效源高的计算。</w:t>
      </w:r>
    </w:p>
    <w:p w:rsidR="00907708" w:rsidRDefault="00907708">
      <w:pPr>
        <w:widowControl/>
        <w:spacing w:line="360" w:lineRule="auto"/>
        <w:jc w:val="left"/>
        <w:rPr>
          <w:rFonts w:cs="Times New Roman"/>
          <w:b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三、水体环境部分：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熟悉水体污染和水体自净的概念</w:t>
      </w:r>
      <w:r>
        <w:rPr>
          <w:rFonts w:cs="Times New Roman" w:hint="eastAsia"/>
          <w:szCs w:val="32"/>
        </w:rPr>
        <w:t>以及</w:t>
      </w:r>
      <w:r>
        <w:rPr>
          <w:rFonts w:ascii="Calibri" w:hAnsi="Calibri" w:cs="Times New Roman" w:hint="eastAsia"/>
          <w:szCs w:val="32"/>
        </w:rPr>
        <w:t>重金属在水体中的污染特征</w:t>
      </w:r>
      <w:r>
        <w:rPr>
          <w:rFonts w:cs="Times New Roman" w:hint="eastAsia"/>
          <w:szCs w:val="32"/>
        </w:rPr>
        <w:t>；</w:t>
      </w:r>
      <w:r>
        <w:rPr>
          <w:rFonts w:ascii="Calibri" w:hAnsi="Calibri" w:cs="Times New Roman" w:hint="eastAsia"/>
          <w:szCs w:val="32"/>
        </w:rPr>
        <w:t>掌握有机物污染指标的分类，</w:t>
      </w:r>
      <w:r>
        <w:rPr>
          <w:rFonts w:cs="Times New Roman" w:hint="eastAsia"/>
          <w:szCs w:val="32"/>
        </w:rPr>
        <w:t>污染</w:t>
      </w:r>
      <w:r>
        <w:rPr>
          <w:rFonts w:ascii="Calibri" w:hAnsi="Calibri" w:cs="Times New Roman" w:hint="eastAsia"/>
          <w:szCs w:val="32"/>
        </w:rPr>
        <w:t>排放点下游浓度的</w:t>
      </w:r>
      <w:r>
        <w:rPr>
          <w:rFonts w:cs="Times New Roman" w:hint="eastAsia"/>
          <w:szCs w:val="32"/>
        </w:rPr>
        <w:t>计算</w:t>
      </w:r>
      <w:r>
        <w:rPr>
          <w:rFonts w:ascii="Calibri" w:hAnsi="Calibri" w:cs="Times New Roman" w:hint="eastAsia"/>
          <w:szCs w:val="32"/>
        </w:rPr>
        <w:t>方法</w:t>
      </w:r>
      <w:r>
        <w:rPr>
          <w:rFonts w:cs="Times New Roman" w:hint="eastAsia"/>
          <w:szCs w:val="32"/>
        </w:rPr>
        <w:t>以及</w:t>
      </w:r>
      <w:r>
        <w:rPr>
          <w:rFonts w:ascii="Calibri" w:hAnsi="Calibri" w:cs="Times New Roman" w:hint="eastAsia"/>
          <w:szCs w:val="32"/>
        </w:rPr>
        <w:t>一般废水的处理方法</w:t>
      </w:r>
      <w:r>
        <w:rPr>
          <w:rFonts w:cs="Times New Roman" w:hint="eastAsia"/>
          <w:szCs w:val="32"/>
        </w:rPr>
        <w:t>；</w:t>
      </w:r>
      <w:r>
        <w:rPr>
          <w:rFonts w:ascii="Calibri" w:hAnsi="Calibri" w:cs="Times New Roman" w:hint="eastAsia"/>
          <w:szCs w:val="32"/>
        </w:rPr>
        <w:t>了解非保守物质在水体中的衰减过程</w:t>
      </w:r>
      <w:r>
        <w:rPr>
          <w:rFonts w:cs="Times New Roman" w:hint="eastAsia"/>
          <w:szCs w:val="32"/>
        </w:rPr>
        <w:t>、</w:t>
      </w:r>
      <w:r>
        <w:rPr>
          <w:rFonts w:ascii="Calibri" w:hAnsi="Calibri" w:cs="Times New Roman" w:hint="eastAsia"/>
          <w:szCs w:val="32"/>
        </w:rPr>
        <w:t>氧垂公式</w:t>
      </w:r>
      <w:r>
        <w:rPr>
          <w:rFonts w:cs="Times New Roman" w:hint="eastAsia"/>
          <w:szCs w:val="32"/>
        </w:rPr>
        <w:t>、</w:t>
      </w:r>
      <w:r>
        <w:rPr>
          <w:rFonts w:ascii="Calibri" w:hAnsi="Calibri" w:cs="Times New Roman" w:hint="eastAsia"/>
          <w:szCs w:val="32"/>
        </w:rPr>
        <w:t>水体富营养化的概念和危害。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四、土壤环境部分：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理解土壤污染与土壤自净的概念；了解常见的土壤污染物以及影响土壤重金属迁移转化的因素；熟悉土壤中农药的迁移转化方式</w:t>
      </w:r>
      <w:r>
        <w:rPr>
          <w:rFonts w:ascii="Calibri" w:hAnsi="Calibri" w:cs="Times New Roman" w:hint="eastAsia"/>
          <w:szCs w:val="32"/>
        </w:rPr>
        <w:t>;</w:t>
      </w:r>
      <w:r>
        <w:rPr>
          <w:rFonts w:ascii="Calibri" w:hAnsi="Calibri" w:cs="Times New Roman" w:hint="eastAsia"/>
          <w:szCs w:val="32"/>
        </w:rPr>
        <w:t>掌握主要的土壤污染控制技术</w:t>
      </w:r>
      <w:r w:rsidR="00DA73CF">
        <w:rPr>
          <w:rFonts w:ascii="Calibri" w:hAnsi="Calibri" w:cs="Times New Roman" w:hint="eastAsia"/>
          <w:szCs w:val="32"/>
        </w:rPr>
        <w:t>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五、固体废物环境部分：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了解固体废物的分类；掌握固体废物资源化的基本原则和途径、固体废物处理方法以及各种处理方法的优缺点。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六、物理环境：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理解物理环境的概念；熟悉噪声污染的主要来源及物理环境污染对人类生产和生活的危害。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DA73CF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七、生物环境：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lastRenderedPageBreak/>
        <w:t>理解生物多样性的价值；掌握导致生物多样性锐减的因素，以及保护生物多样性的方法；熟悉生物污染的含义及其来源、食品污染中化学性污染的来源；了解预防控制食品污染的方法。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八、环境管理：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掌握环境管理的概念和重要性、环境影响评价的方法和程序；了解环境管理体系的建立和认证；熟悉环境监测和数据分析的方法、环境教育和公众参与在环境管理中的作用。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九、环境科学技术与方法：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了解环境监测的特点、遥感技术在环境监测中的应用；熟悉环境评价的不同类型；理解环境质量评估的方法；熟悉环境规划的作用和意义，包括城市规划、土地利用规划和生态保护规划等方面。</w:t>
      </w:r>
    </w:p>
    <w:p w:rsidR="00907708" w:rsidRDefault="00907708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十、全球环境变化与可持续发展：</w:t>
      </w:r>
    </w:p>
    <w:p w:rsidR="00907708" w:rsidRDefault="00A1626A">
      <w:pPr>
        <w:widowControl/>
        <w:spacing w:line="360" w:lineRule="auto"/>
        <w:jc w:val="left"/>
        <w:rPr>
          <w:rFonts w:ascii="Calibri" w:hAnsi="Calibri" w:cs="Times New Roman"/>
          <w:szCs w:val="32"/>
        </w:rPr>
      </w:pPr>
      <w:r>
        <w:rPr>
          <w:rFonts w:ascii="Calibri" w:hAnsi="Calibri" w:cs="Times New Roman" w:hint="eastAsia"/>
          <w:szCs w:val="32"/>
        </w:rPr>
        <w:t>掌握温室效应的成因与应对温室效应加剧趋势的措施；了解臭氧层破坏的原因、海洋污染的来源及保护海洋环境的方法；熟悉酸雨的形成过程和危害；理解并掌握可持续发展的概念和内涵。</w:t>
      </w:r>
    </w:p>
    <w:p w:rsidR="00907708" w:rsidRDefault="00907708">
      <w:pPr>
        <w:widowControl/>
        <w:jc w:val="left"/>
        <w:rPr>
          <w:rFonts w:ascii="Calibri" w:hAnsi="Calibri" w:cs="Times New Roman"/>
          <w:szCs w:val="32"/>
        </w:rPr>
      </w:pPr>
    </w:p>
    <w:p w:rsidR="00907708" w:rsidRPr="00AB0425" w:rsidRDefault="00907708" w:rsidP="00AB0425">
      <w:pPr>
        <w:widowControl/>
        <w:jc w:val="left"/>
        <w:rPr>
          <w:rFonts w:cs="Times New Roman"/>
          <w:b/>
        </w:rPr>
      </w:pPr>
    </w:p>
    <w:sectPr w:rsidR="00907708" w:rsidRPr="00AB0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B38" w:rsidRDefault="00D02B38" w:rsidP="00DA73CF">
      <w:r>
        <w:separator/>
      </w:r>
    </w:p>
  </w:endnote>
  <w:endnote w:type="continuationSeparator" w:id="0">
    <w:p w:rsidR="00D02B38" w:rsidRDefault="00D02B38" w:rsidP="00DA7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B38" w:rsidRDefault="00D02B38" w:rsidP="00DA73CF">
      <w:r>
        <w:separator/>
      </w:r>
    </w:p>
  </w:footnote>
  <w:footnote w:type="continuationSeparator" w:id="0">
    <w:p w:rsidR="00D02B38" w:rsidRDefault="00D02B38" w:rsidP="00DA73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YzQxMjBjMWM2MGY0ZDRlN2RiMzgxN2Y0YjhiOGEifQ=="/>
  </w:docVars>
  <w:rsids>
    <w:rsidRoot w:val="000971E0"/>
    <w:rsid w:val="00001550"/>
    <w:rsid w:val="00041EB5"/>
    <w:rsid w:val="0005295B"/>
    <w:rsid w:val="0005790A"/>
    <w:rsid w:val="0007145B"/>
    <w:rsid w:val="00094503"/>
    <w:rsid w:val="000971E0"/>
    <w:rsid w:val="000B0722"/>
    <w:rsid w:val="000B53F4"/>
    <w:rsid w:val="000F4961"/>
    <w:rsid w:val="000F5821"/>
    <w:rsid w:val="0010071C"/>
    <w:rsid w:val="00104804"/>
    <w:rsid w:val="00113E39"/>
    <w:rsid w:val="00130801"/>
    <w:rsid w:val="001405F7"/>
    <w:rsid w:val="00147DC1"/>
    <w:rsid w:val="00172FE1"/>
    <w:rsid w:val="001A7255"/>
    <w:rsid w:val="001B14F5"/>
    <w:rsid w:val="001C019B"/>
    <w:rsid w:val="001C7FBD"/>
    <w:rsid w:val="002842E5"/>
    <w:rsid w:val="002A3F52"/>
    <w:rsid w:val="002B4321"/>
    <w:rsid w:val="002D40F8"/>
    <w:rsid w:val="002E587F"/>
    <w:rsid w:val="003231AB"/>
    <w:rsid w:val="003318CE"/>
    <w:rsid w:val="003447A8"/>
    <w:rsid w:val="003935A2"/>
    <w:rsid w:val="003A0E3F"/>
    <w:rsid w:val="003B3C5B"/>
    <w:rsid w:val="003D5721"/>
    <w:rsid w:val="003E26BC"/>
    <w:rsid w:val="003F1BA2"/>
    <w:rsid w:val="003F6245"/>
    <w:rsid w:val="0041336C"/>
    <w:rsid w:val="00437191"/>
    <w:rsid w:val="00441AFE"/>
    <w:rsid w:val="004575E0"/>
    <w:rsid w:val="004815C3"/>
    <w:rsid w:val="00483E38"/>
    <w:rsid w:val="004A64DB"/>
    <w:rsid w:val="004B0BC8"/>
    <w:rsid w:val="004B4A3B"/>
    <w:rsid w:val="004B5E4C"/>
    <w:rsid w:val="004C215D"/>
    <w:rsid w:val="004C3ED5"/>
    <w:rsid w:val="004E2C26"/>
    <w:rsid w:val="004F6CB6"/>
    <w:rsid w:val="005239E6"/>
    <w:rsid w:val="00556546"/>
    <w:rsid w:val="005A1B1A"/>
    <w:rsid w:val="005A32DD"/>
    <w:rsid w:val="005B2383"/>
    <w:rsid w:val="005C3DED"/>
    <w:rsid w:val="005E293E"/>
    <w:rsid w:val="005F151F"/>
    <w:rsid w:val="005F19C5"/>
    <w:rsid w:val="005F4945"/>
    <w:rsid w:val="006167CE"/>
    <w:rsid w:val="006271D6"/>
    <w:rsid w:val="00637897"/>
    <w:rsid w:val="006A2E00"/>
    <w:rsid w:val="006C6987"/>
    <w:rsid w:val="006D609A"/>
    <w:rsid w:val="006D7A5C"/>
    <w:rsid w:val="006E121D"/>
    <w:rsid w:val="00713AD2"/>
    <w:rsid w:val="0073077C"/>
    <w:rsid w:val="00754266"/>
    <w:rsid w:val="00755777"/>
    <w:rsid w:val="00770F18"/>
    <w:rsid w:val="007C17C0"/>
    <w:rsid w:val="00820829"/>
    <w:rsid w:val="008222A8"/>
    <w:rsid w:val="00870F3C"/>
    <w:rsid w:val="008929DE"/>
    <w:rsid w:val="00894B47"/>
    <w:rsid w:val="008F3B4E"/>
    <w:rsid w:val="00907708"/>
    <w:rsid w:val="0092392B"/>
    <w:rsid w:val="0097105E"/>
    <w:rsid w:val="009A6241"/>
    <w:rsid w:val="009C0855"/>
    <w:rsid w:val="009D5609"/>
    <w:rsid w:val="00A05950"/>
    <w:rsid w:val="00A1626A"/>
    <w:rsid w:val="00A33846"/>
    <w:rsid w:val="00A71E00"/>
    <w:rsid w:val="00A86720"/>
    <w:rsid w:val="00A91C33"/>
    <w:rsid w:val="00AA5AC5"/>
    <w:rsid w:val="00AB0425"/>
    <w:rsid w:val="00AC7A29"/>
    <w:rsid w:val="00AE3994"/>
    <w:rsid w:val="00AE58F4"/>
    <w:rsid w:val="00AF162B"/>
    <w:rsid w:val="00B144E5"/>
    <w:rsid w:val="00B27DE3"/>
    <w:rsid w:val="00B353D2"/>
    <w:rsid w:val="00B6569B"/>
    <w:rsid w:val="00BE065B"/>
    <w:rsid w:val="00BE6255"/>
    <w:rsid w:val="00C10277"/>
    <w:rsid w:val="00C16F6F"/>
    <w:rsid w:val="00C5168F"/>
    <w:rsid w:val="00C60677"/>
    <w:rsid w:val="00C65D7D"/>
    <w:rsid w:val="00C67775"/>
    <w:rsid w:val="00C76857"/>
    <w:rsid w:val="00CD4DCD"/>
    <w:rsid w:val="00CE5094"/>
    <w:rsid w:val="00CF3F9A"/>
    <w:rsid w:val="00D021ED"/>
    <w:rsid w:val="00D02B38"/>
    <w:rsid w:val="00D07CFA"/>
    <w:rsid w:val="00D122A1"/>
    <w:rsid w:val="00D21B92"/>
    <w:rsid w:val="00D32F5C"/>
    <w:rsid w:val="00D3669F"/>
    <w:rsid w:val="00D47D26"/>
    <w:rsid w:val="00D57CEE"/>
    <w:rsid w:val="00D73CD8"/>
    <w:rsid w:val="00DA73CF"/>
    <w:rsid w:val="00DB081E"/>
    <w:rsid w:val="00DC6134"/>
    <w:rsid w:val="00DD3B47"/>
    <w:rsid w:val="00DF6F50"/>
    <w:rsid w:val="00DF7D3A"/>
    <w:rsid w:val="00E06318"/>
    <w:rsid w:val="00E3711F"/>
    <w:rsid w:val="00E4531A"/>
    <w:rsid w:val="00E67E46"/>
    <w:rsid w:val="00EB73C8"/>
    <w:rsid w:val="00ED3D7E"/>
    <w:rsid w:val="00EE2DF7"/>
    <w:rsid w:val="00EF3FA4"/>
    <w:rsid w:val="00F12614"/>
    <w:rsid w:val="00F13B79"/>
    <w:rsid w:val="00FD066E"/>
    <w:rsid w:val="00FF3BCB"/>
    <w:rsid w:val="00FF452F"/>
    <w:rsid w:val="17E94D8E"/>
    <w:rsid w:val="38A85340"/>
    <w:rsid w:val="4F1C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40746F"/>
  <w15:docId w15:val="{8754CDBD-0561-4DDC-9948-9F268693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rPr>
      <w:rFonts w:ascii="宋体" w:cs="Times New Roman"/>
      <w:szCs w:val="20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paragraph" w:styleId="a8">
    <w:name w:val="Title"/>
    <w:basedOn w:val="a"/>
    <w:next w:val="a"/>
    <w:link w:val="a9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9">
    <w:name w:val="标题 字符"/>
    <w:basedOn w:val="a0"/>
    <w:link w:val="a8"/>
    <w:uiPriority w:val="10"/>
    <w:rPr>
      <w:rFonts w:asciiTheme="majorHAnsi" w:hAnsiTheme="majorHAnsi" w:cstheme="majorBidi"/>
      <w:b/>
      <w:bCs/>
      <w:sz w:val="32"/>
      <w:szCs w:val="32"/>
    </w:rPr>
  </w:style>
  <w:style w:type="character" w:customStyle="1" w:styleId="20">
    <w:name w:val="正文文本 2 字符"/>
    <w:basedOn w:val="a0"/>
    <w:link w:val="2"/>
    <w:qFormat/>
    <w:rPr>
      <w:rFonts w:ascii="宋体" w:cs="Times New Roman"/>
      <w:szCs w:val="20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pple-style-span">
    <w:name w:val="apple-style-span"/>
    <w:basedOn w:val="a0"/>
  </w:style>
  <w:style w:type="paragraph" w:styleId="ab">
    <w:name w:val="Body Text Indent"/>
    <w:basedOn w:val="a"/>
    <w:link w:val="ac"/>
    <w:rsid w:val="00AA5AC5"/>
    <w:pPr>
      <w:spacing w:after="120"/>
      <w:ind w:leftChars="200" w:left="420"/>
    </w:pPr>
    <w:rPr>
      <w:rFonts w:cs="Times New Roman"/>
      <w:sz w:val="21"/>
      <w:szCs w:val="24"/>
    </w:rPr>
  </w:style>
  <w:style w:type="character" w:customStyle="1" w:styleId="ac">
    <w:name w:val="正文文本缩进 字符"/>
    <w:basedOn w:val="a0"/>
    <w:link w:val="ab"/>
    <w:rsid w:val="00AA5AC5"/>
    <w:rPr>
      <w:rFonts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2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556</Words>
  <Characters>3173</Characters>
  <Application>Microsoft Office Word</Application>
  <DocSecurity>0</DocSecurity>
  <Lines>26</Lines>
  <Paragraphs>7</Paragraphs>
  <ScaleCrop>false</ScaleCrop>
  <Company>上海理工大学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</dc:creator>
  <cp:lastModifiedBy>DELL</cp:lastModifiedBy>
  <cp:revision>32</cp:revision>
  <cp:lastPrinted>2012-09-05T01:14:00Z</cp:lastPrinted>
  <dcterms:created xsi:type="dcterms:W3CDTF">2016-04-22T01:38:00Z</dcterms:created>
  <dcterms:modified xsi:type="dcterms:W3CDTF">2023-06-28T14:34:00Z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DD54654D2167418B991CC92316BD9EBF_12</vt:lpwstr>
  </property>
</Properties>
</file>