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default" w:ascii="Times New Roman" w:hAnsi="Times New Roman" w:cs="Times New Roman"/>
          <w:b/>
          <w:color w:val="auto"/>
          <w:sz w:val="30"/>
          <w:szCs w:val="30"/>
        </w:rPr>
      </w:pPr>
      <w:r>
        <w:rPr>
          <w:rFonts w:hint="default" w:ascii="Times New Roman" w:hAnsi="Times New Roman" w:cs="Times New Roman"/>
          <w:b/>
          <w:color w:val="auto"/>
          <w:sz w:val="30"/>
          <w:szCs w:val="30"/>
        </w:rPr>
        <w:t>陕西师范大学硕士研究生招生考试</w:t>
      </w:r>
    </w:p>
    <w:p>
      <w:pPr>
        <w:jc w:val="center"/>
        <w:rPr>
          <w:rFonts w:hint="default" w:ascii="Times New Roman" w:hAnsi="Times New Roman" w:cs="Times New Roman"/>
          <w:b/>
          <w:color w:val="auto"/>
          <w:sz w:val="30"/>
          <w:szCs w:val="30"/>
        </w:rPr>
      </w:pPr>
      <w:r>
        <w:rPr>
          <w:rFonts w:hint="default" w:ascii="Times New Roman" w:hAnsi="Times New Roman" w:cs="Times New Roman"/>
          <w:b/>
          <w:color w:val="auto"/>
          <w:sz w:val="30"/>
          <w:szCs w:val="30"/>
        </w:rPr>
        <w:t>“844-化学综合”考试大纲</w:t>
      </w:r>
    </w:p>
    <w:p>
      <w:pPr>
        <w:spacing w:after="156" w:afterLines="50"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化学综合考试内容主要涵盖无机化学和有机化学的基础知识、基本理论和基本方法。要求考生能够运用所掌握的化学知识和理论，具备分析、判断和解决有关理论和实际问题的能力，以及基本实验操作能力。</w:t>
      </w:r>
    </w:p>
    <w:p>
      <w:pPr>
        <w:spacing w:line="320" w:lineRule="atLeast"/>
        <w:jc w:val="both"/>
        <w:rPr>
          <w:rFonts w:hint="default" w:ascii="Times New Roman" w:hAnsi="Times New Roman" w:eastAsia="宋体" w:cs="Times New Roman"/>
          <w:b/>
          <w:bCs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8"/>
          <w:szCs w:val="28"/>
        </w:rPr>
        <w:t>一、考试的基本要求</w:t>
      </w:r>
    </w:p>
    <w:p>
      <w:pPr>
        <w:widowControl w:val="0"/>
        <w:spacing w:before="156" w:beforeLines="50"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bCs/>
          <w:color w:val="auto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1. 要求考生比较系统地理解基础无机化学基本概念和基本理论，掌握无机化学的基本思想和方法，达到应用无机化学原理，提高分析问题和解决问题能力。</w:t>
      </w:r>
      <w:r>
        <w:rPr>
          <w:rFonts w:hint="default" w:ascii="Times New Roman" w:hAnsi="Times New Roman" w:eastAsia="宋体" w:cs="Times New Roman"/>
          <w:bCs/>
          <w:color w:val="auto"/>
          <w:kern w:val="2"/>
          <w:sz w:val="21"/>
          <w:szCs w:val="21"/>
        </w:rPr>
        <w:t>在化学原理部分，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通过原子、分子和晶体结构学习，能够掌握微观物质研究方法学，建立物质结构与性质之间的关联性，实现考生对于物质结构与性质之间关系的充分认识和理解。同时，通过</w:t>
      </w:r>
      <w:r>
        <w:rPr>
          <w:rFonts w:hint="default" w:ascii="Times New Roman" w:hAnsi="Times New Roman" w:eastAsia="宋体" w:cs="Times New Roman"/>
          <w:bCs/>
          <w:color w:val="auto"/>
          <w:kern w:val="2"/>
          <w:sz w:val="21"/>
          <w:szCs w:val="21"/>
        </w:rPr>
        <w:t>化学热力学基础、化学动力学基础、化学平衡及配合物知识的系统学习，理解和掌握化学反应的本质，自发进行的方向、反应速率及反应进行的程度，实现从热力学及动力学上设计、控制化学反应。在元素化学部分，以所学化学基本原理为指导，系统学习元素周期表中主族元素、副族元素（包括镧系元素和锕系元素）中代表元素所形成的单质及其化合物结构、性质、制备和用途，从本质上理解和掌握元素及其化合物性质与其结构的关联规律。</w:t>
      </w:r>
    </w:p>
    <w:p>
      <w:pPr>
        <w:widowControl w:val="0"/>
        <w:spacing w:before="156" w:beforeLines="50"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bCs/>
          <w:color w:val="auto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color w:val="auto"/>
          <w:kern w:val="2"/>
          <w:sz w:val="21"/>
          <w:szCs w:val="21"/>
        </w:rPr>
        <w:t>2. 要求考生熟练应用化学键理论和电子效应、空间效应解释一些有机化合物结构与性能的关系，理解典型的反应历程，主要掌握知识点：（1）有机化合物的命名方法、结构、性质；（2）重要化合物的典型反应和重要的合成方法，官能团相互转化的基本规律；（3）立体化学的基本知识和基本概念；（3）红外光谱、核磁共振谱、质谱的基本原理及在测定有机物结构中的应用；（4）碳正离子、碳负离子、碳自由基中间体的相对活性及其在反应进程中的作用。</w:t>
      </w:r>
    </w:p>
    <w:p>
      <w:pPr>
        <w:widowControl w:val="0"/>
        <w:spacing w:before="156" w:beforeLines="50"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bCs/>
          <w:color w:val="auto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color w:val="auto"/>
          <w:kern w:val="2"/>
          <w:sz w:val="21"/>
          <w:szCs w:val="21"/>
        </w:rPr>
        <w:t>3. 考生应掌握化学实验原理及实验室操作基本能力，如沉淀、过滤、分离、蒸馏等实验原理、实验过程、注意事项、有毒、有害试剂处理、事故预防及处理，以及实验室安全规程。</w:t>
      </w:r>
    </w:p>
    <w:p>
      <w:pPr>
        <w:widowControl w:val="0"/>
        <w:spacing w:before="156" w:beforeLines="50"/>
        <w:rPr>
          <w:rFonts w:hint="default" w:ascii="Times New Roman" w:hAnsi="Times New Roman" w:eastAsia="宋体" w:cs="Times New Roman"/>
          <w:b/>
          <w:bCs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8"/>
          <w:szCs w:val="28"/>
        </w:rPr>
        <w:t>二、考试方法和考试时间</w:t>
      </w:r>
    </w:p>
    <w:p>
      <w:pPr>
        <w:widowControl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/>
          <w:bCs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考试采用闭卷笔试形式，试卷总分为150分。其中化学实验部分为必答题50分；无机化学和有机化学部分为选答题，各100分。选答题分数超过100分，按答题分数低者计算。考试时间为180分钟。</w:t>
      </w:r>
    </w:p>
    <w:p>
      <w:pPr>
        <w:widowControl w:val="0"/>
        <w:spacing w:before="156" w:beforeLines="50" w:after="156" w:afterLines="50"/>
        <w:rPr>
          <w:rFonts w:hint="default" w:ascii="Times New Roman" w:hAnsi="Times New Roman" w:eastAsia="宋体" w:cs="Times New Roman"/>
          <w:b/>
          <w:bCs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8"/>
          <w:szCs w:val="28"/>
        </w:rPr>
        <w:t>三、考试内容</w:t>
      </w:r>
    </w:p>
    <w:p>
      <w:pPr>
        <w:spacing w:line="320" w:lineRule="atLeast"/>
        <w:jc w:val="both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（一）无机化学部分</w:t>
      </w:r>
    </w:p>
    <w:p>
      <w:pPr>
        <w:widowControl w:val="0"/>
        <w:spacing w:before="156" w:beforeLines="50" w:after="156" w:afterLines="50"/>
        <w:ind w:firstLine="420" w:firstLineChars="200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1、物质结构</w:t>
      </w:r>
    </w:p>
    <w:p>
      <w:pPr>
        <w:widowControl w:val="0"/>
        <w:spacing w:before="156" w:beforeLines="50" w:after="156" w:afterLines="50"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能级、微观粒子波粒二象性、原于轨道（波函数）和电子云，径向分布图。描述核外电子运动状态四个量子数定义、物理意义和取值，原子轨道角度分布图和电子云角度分布图，多电子原子能级。钻穿效应和屏蔽效应，6S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惰性电子对效应。原子核外电子排布规律和主族元素、过渡元素原子结构特征。原子半径、电离能、电子亲合能和电负性周期性变化。</w:t>
      </w:r>
    </w:p>
    <w:p>
      <w:pPr>
        <w:widowControl w:val="0"/>
        <w:spacing w:before="156" w:beforeLines="50" w:after="156" w:afterLines="50"/>
        <w:ind w:firstLine="420" w:firstLineChars="200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2、化学键与分子结构</w:t>
      </w:r>
    </w:p>
    <w:p>
      <w:pPr>
        <w:widowControl w:val="0"/>
        <w:spacing w:before="156" w:beforeLines="50" w:after="156" w:afterLines="50"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离子键定义，离子的电荷、构型、离子半径和晶格能。离子极化作用，阳离子的极化性和阴离子变形性，离子极化作用对化合物结构和性质的影响。价键理论，σ键、π键、大π键、等电子体原理以及杂化轨道概念，杂化轨道类型（sp，sp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，sp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perscript"/>
        </w:rPr>
        <w:t>3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，dsp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，d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sp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perscript"/>
        </w:rPr>
        <w:t>3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，sp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perscript"/>
        </w:rPr>
        <w:t>3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d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），杂化轨道理论和价层电子对互斥理论与分子构型关系。共价分子键参数的主要影响因素及对分子性质影响。分子轨道理论讨论第二周期同核双原子分子，判断分子的稳定性及磁性。分子极性，分子间作用力类型和氢键及其对一些物质物理和化学性质影响。</w:t>
      </w:r>
    </w:p>
    <w:p>
      <w:pPr>
        <w:widowControl w:val="0"/>
        <w:spacing w:before="156" w:beforeLines="50" w:after="156" w:afterLines="50"/>
        <w:ind w:firstLine="420" w:firstLineChars="200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3、化学热力学</w:t>
      </w:r>
    </w:p>
    <w:p>
      <w:pPr>
        <w:widowControl w:val="0"/>
        <w:spacing w:before="156" w:beforeLines="50" w:after="156" w:afterLines="50"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状态函数，化学反应的热效应，热化学方程式和反应过程的焓变，盖斯定律及有关计算。标准摩尔生成焓（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4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bscript"/>
        </w:rPr>
        <w:t>f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Hm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perscript"/>
        </w:rPr>
        <w:sym w:font="Symbol" w:char="F051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）、标准摩尔熵（Sm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perscript"/>
        </w:rPr>
        <w:sym w:font="Symbol" w:char="F051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）、标准摩尔生成Gibbs自由能（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4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bscript"/>
        </w:rPr>
        <w:t>f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Gm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perscript"/>
        </w:rPr>
        <w:sym w:font="Symbol" w:char="F051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）及其相关计算，混乱度与过程熵变，△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bscript"/>
        </w:rPr>
        <w:t>r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Gm与△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bscript"/>
        </w:rPr>
        <w:t>r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Hm和△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bscript"/>
        </w:rPr>
        <w:t>r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Sm的关系，△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bscript"/>
        </w:rPr>
        <w:t>r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Gm和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4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bscript"/>
        </w:rPr>
        <w:t>r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Gm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perscript"/>
        </w:rPr>
        <w:sym w:font="Symbol" w:char="F051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判断反应进行的方向和程度。</w:t>
      </w:r>
    </w:p>
    <w:p>
      <w:pPr>
        <w:widowControl w:val="0"/>
        <w:spacing w:before="156" w:beforeLines="50" w:after="156" w:afterLines="50"/>
        <w:ind w:firstLine="420" w:firstLineChars="200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4、化学反应速率和化学平衡</w:t>
      </w:r>
    </w:p>
    <w:p>
      <w:pPr>
        <w:widowControl w:val="0"/>
        <w:spacing w:before="156" w:beforeLines="50" w:after="156" w:afterLines="50"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化学反应速率概念，反应级数，速率常数，基元反应与非基元反应，质量作用定律，半衰期概念。反应速率理论，速率常数与反应级数关系，浓度、压强、温度及催化剂对反应速率影响。经验平衡常数和标准平衡常数，标准平衡常数与化学反应方向之间关系，有关化学平衡计算，标准平衡常数K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perscript"/>
        </w:rPr>
        <w:t>Θ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与和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4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bscript"/>
        </w:rPr>
        <w:t>r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Gm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perscript"/>
        </w:rPr>
        <w:sym w:font="Symbol" w:char="F051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之间关系，化学平衡移动原理。</w:t>
      </w:r>
    </w:p>
    <w:p>
      <w:pPr>
        <w:widowControl w:val="0"/>
        <w:spacing w:before="156" w:beforeLines="50" w:after="156" w:afterLines="50"/>
        <w:ind w:firstLine="420" w:firstLineChars="200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5、酸碱解离平衡</w:t>
      </w:r>
    </w:p>
    <w:p>
      <w:pPr>
        <w:widowControl w:val="0"/>
        <w:spacing w:before="156" w:beforeLines="50" w:after="156" w:afterLines="50"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酸、碱质子理论的基本要点和酸碱电子理论。一元弱酸、弱碱的电离平衡及同离子效应；水的解离平衡和溶液pH，酸碱指示剂，多元弱酸解离平衡。同离子效应和缓冲溶液概念，同离子效应和盐效应对弱电解质电离平衡移动的影响，缓冲溶液pH计算。盐的水解平衡常数，不同组成盐的水解反应。强电解质溶液理论，离子强度与活度。难挥发、非电解质稀溶液的依数性及依数性的应用。</w:t>
      </w:r>
    </w:p>
    <w:p>
      <w:pPr>
        <w:widowControl w:val="0"/>
        <w:spacing w:before="156" w:beforeLines="50" w:after="156" w:afterLines="50"/>
        <w:ind w:firstLine="420" w:firstLineChars="200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6、沉淀-溶解平衡</w:t>
      </w:r>
    </w:p>
    <w:p>
      <w:pPr>
        <w:widowControl w:val="0"/>
        <w:spacing w:before="156" w:beforeLines="50" w:after="156" w:afterLines="50"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溶度积常数K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bscript"/>
        </w:rPr>
        <w:t>sp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的意义及溶度积规则。物质的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"http://210.41.4.20/course/26/kc/6/6_1/6_1_1.htm"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溶解度和溶度积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，沉淀生成、溶解或转换的条件，有关溶度积常数计算。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"http://210.41.4.20/course/26/kc/6/6_3/6_3.htm"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沉淀之间转化平衡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，难溶电解质的沉淀溶解平衡，标准溶度积常数及其与溶解度的关系和有关计算。盐效应及同离子效应对难溶电解质溶解度的影响，利用溶度积规则判断沉淀的生成与溶解并进行有关计算。</w:t>
      </w:r>
    </w:p>
    <w:p>
      <w:pPr>
        <w:widowControl w:val="0"/>
        <w:spacing w:before="156" w:beforeLines="50" w:after="156" w:afterLines="50"/>
        <w:ind w:firstLine="420" w:firstLineChars="200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7、氧化还原反应</w:t>
      </w:r>
    </w:p>
    <w:p>
      <w:pPr>
        <w:widowControl w:val="0"/>
        <w:spacing w:before="156" w:beforeLines="50" w:after="156" w:afterLines="50"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氧化数及氧化还原反应的基本概念，氧化还原反应方程式配平。原电池及其电动势概念，标准电极电势、影响因素及其应用，标准氢电极。电动势E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perscript"/>
        </w:rPr>
        <w:t>Θ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和电池反应的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4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bscript"/>
        </w:rPr>
        <w:t>r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Gm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perscript"/>
        </w:rPr>
        <w:sym w:font="Symbol" w:char="F051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和K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vertAlign w:val="superscript"/>
        </w:rPr>
        <w:t>Θ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的关系，能斯特（Nernst）方程式及其计算。影响电极电势的因素，电极电势-pH图，元素电势图及其应用。应用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"http://210.41.4.20/course/26/kc/7/7_4/7_4.htm"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电极电势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判断氧化还原反应方向和程度及其影响因素，歧化反应。分解电压和超电压。</w:t>
      </w:r>
    </w:p>
    <w:p>
      <w:pPr>
        <w:widowControl w:val="0"/>
        <w:spacing w:before="156" w:beforeLines="50" w:after="156" w:afterLines="50"/>
        <w:ind w:firstLine="420" w:firstLineChars="200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8、配位化合物</w:t>
      </w:r>
    </w:p>
    <w:p>
      <w:pPr>
        <w:widowControl w:val="0"/>
        <w:spacing w:before="156" w:beforeLines="50" w:after="156" w:afterLines="50"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配位原子与配位数，多基配体和螯合物，配位化合物的命名，配位化合物的结构异构及立体异构。配位化合物价键理论基本要点、配合物几何构型与中心离子杂化轨道之间关系。内轨型和外轨型配合物概念、中心离子价电子排布与配离子稳定性和磁性关系。配合物晶体场理论基本要点，八面体场中d 轨道的能级分裂、电子分布和高、低自旋，影响分裂能大小因素。晶体场稳定化能应用，推测配合物的稳定性和磁性，配合物的颜色与d-d 跃迁。配位化合物的稳定常数和配位平衡移动，不稳定常数，配位平衡的有关计算。</w:t>
      </w:r>
    </w:p>
    <w:p>
      <w:pPr>
        <w:widowControl w:val="0"/>
        <w:spacing w:before="93" w:beforeLines="30" w:after="93" w:afterLines="30"/>
        <w:ind w:firstLine="420" w:firstLineChars="200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 xml:space="preserve">9、p区元素 (一) </w:t>
      </w:r>
    </w:p>
    <w:p>
      <w:pPr>
        <w:widowControl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硼族元素通性，缺电子原子和缺电子化合物。乙硼烷结构和性质，三氧化二硼、硼酸的结构和性质，硼卤化物的结构和性质。铝含氧化合物、卤化物结构及性质。碳族元素通性，碳单质结构，二氧化碳、碳酸及其盐重要性质，离子极化理论说明碳酸盐热稳定性。硅酸和硅酸盐，二氯化锡水解及还原性，二氧化铅氧化性。</w:t>
      </w:r>
    </w:p>
    <w:p>
      <w:pPr>
        <w:widowControl w:val="0"/>
        <w:spacing w:before="93" w:beforeLines="30" w:after="93" w:afterLines="30"/>
        <w:ind w:firstLine="420" w:firstLineChars="200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 xml:space="preserve">10、p区元素 (二) </w:t>
      </w:r>
    </w:p>
    <w:p>
      <w:pPr>
        <w:widowControl w:val="0"/>
        <w:spacing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氮族元素通性。氮分子结构和稳定性，氨的结构和性质，铵盐性质。氮氧化物结构，硝酸结构和性质，硝酸根结构和硝酸盐性质以及亚硝酸及其盐的性质，王水的组成及性质。磷单质、氢化物、卤化物、氧化物结构和性质，磷酸的结构及其性质。亚磷酸、次磷酸、正磷酸盐、多磷酸盐和偏磷酸盐的结构、溶解性、水解性和稳定性。砷、锑、铋的氧化物及其水合物酸碱性及其变化规律，砷(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)、锑(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)、铋(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)的还原性和砷(V)、锑(V)、铋(V)的氧化性及其变化规律，砷、锑、铋硫化物及硫代酸盐。</w:t>
      </w:r>
    </w:p>
    <w:p>
      <w:pPr>
        <w:widowControl w:val="0"/>
        <w:spacing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氧族元素通性。氧的成键特征，氧气和臭氧性质，过氧化氢分子结构和性质。硫化氢的性质、金属硫化物溶解性、多硫化物结构和性质。二氧化硫结构，亚硫酸及其盐的性质。三氧化硫结构，硫酸及其盐的性质。焦硫酸及其盐、连二亚硫酸及其盐、过硫酸及其盐和硫代硫酸及其盐的结构和性质。</w:t>
      </w:r>
    </w:p>
    <w:p>
      <w:pPr>
        <w:widowControl w:val="0"/>
        <w:spacing w:before="93" w:beforeLines="30" w:after="93" w:afterLines="30"/>
        <w:ind w:firstLine="420" w:firstLineChars="200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11、p区元素 (三)</w:t>
      </w:r>
    </w:p>
    <w:p>
      <w:pPr>
        <w:widowControl w:val="0"/>
        <w:spacing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卤素的通性，卤素单质的制备和性质。卤化氢的还原性、酸性、稳定性及其变化规律和卤化氢的制备。氯的含氧酸及其盐的酸性、稳定性及氧化性变化规律。溴、碘含氧酸的性质。p区元素化合物性质递变规律。</w:t>
      </w:r>
    </w:p>
    <w:p>
      <w:pPr>
        <w:widowControl w:val="0"/>
        <w:spacing w:before="93" w:beforeLines="30" w:after="93" w:afterLines="30"/>
        <w:ind w:firstLine="420" w:firstLineChars="200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12、d区元素 (一)</w:t>
      </w:r>
    </w:p>
    <w:p>
      <w:pPr>
        <w:widowControl w:val="0"/>
        <w:spacing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过渡元素通性。钛金属存在、冶炼、性质及用途。二氧化钛、四氯化钛以及钛（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）化合物。金属钒的存在、性质和用途，钒重要化合物五氧化二钒、钒酸盐与多钒酸盐的颜色、氧化还原性和聚合性性质。</w:t>
      </w:r>
    </w:p>
    <w:p>
      <w:pPr>
        <w:widowControl w:val="0"/>
        <w:spacing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金属铬的存在、性质和用途，Cr(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)、Cr(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V)化合物的酸碱性、氧化还原性及相互转化。</w:t>
      </w:r>
    </w:p>
    <w:p>
      <w:pPr>
        <w:widowControl w:val="0"/>
        <w:spacing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锰的自由能-氧化数图，Mn(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50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)、Mn(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V)、Mn(V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)、Mn(V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)重要化合物的性质和反应。高锰酸钾制备。</w:t>
      </w:r>
    </w:p>
    <w:p>
      <w:pPr>
        <w:widowControl w:val="0"/>
        <w:spacing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Fe(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)、Co(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)、Ni(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)重要化合物的性质及其变化规律；Fe(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)、Co(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)、Ni(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)重要化合物的性质及其变化规律。铁、钴、镍的重要配合物。</w:t>
      </w:r>
    </w:p>
    <w:p>
      <w:pPr>
        <w:widowControl w:val="0"/>
        <w:spacing w:before="93" w:beforeLines="30" w:after="93" w:afterLines="30"/>
        <w:ind w:firstLine="420" w:firstLineChars="200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 xml:space="preserve">13、d区元素 (二) </w:t>
      </w:r>
    </w:p>
    <w:p>
      <w:pPr>
        <w:widowControl w:val="0"/>
        <w:spacing w:before="156" w:beforeLines="50" w:after="156" w:afterLines="50"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铜族元素通性。铜的氧化物、氢氧化物、重要铜盐的性质，Cu(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)和Cu(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)的相互转化，铜的配合物。银的氧化物和氢氧化物性质，银的重要配合物。</w:t>
      </w:r>
    </w:p>
    <w:p>
      <w:pPr>
        <w:widowControl w:val="0"/>
        <w:spacing w:before="156" w:beforeLines="50" w:after="156" w:afterLines="50"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锌族元素通性。锌、镉、汞的氧化物，镉、汞的氢氧化物性质，Hg(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)和Hg(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sym w:font="Symbol" w:char="F049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)间的相互转化，镉、汞的配合物。</w:t>
      </w:r>
    </w:p>
    <w:p>
      <w:pPr>
        <w:widowControl w:val="0"/>
        <w:spacing w:before="156" w:beforeLines="50" w:after="156" w:afterLines="50"/>
        <w:ind w:firstLine="420" w:firstLineChars="200"/>
        <w:rPr>
          <w:rFonts w:hint="default" w:ascii="Times New Roman" w:hAnsi="Times New Roman" w:eastAsia="宋体" w:cs="Times New Roman"/>
          <w:color w:val="auto"/>
          <w:kern w:val="2"/>
          <w:sz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14、镧系元素和锕系元素</w:t>
      </w:r>
    </w:p>
    <w:p>
      <w:pPr>
        <w:widowControl w:val="0"/>
        <w:spacing w:before="156" w:beforeLines="50" w:after="156" w:afterLines="50"/>
        <w:ind w:firstLine="420" w:firstLineChars="200"/>
        <w:rPr>
          <w:rFonts w:hint="default" w:ascii="Times New Roman" w:hAnsi="Times New Roman" w:eastAsia="宋体" w:cs="Times New Roman"/>
          <w:b/>
          <w:bCs/>
          <w:color w:val="auto"/>
          <w:kern w:val="2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</w:rPr>
        <w:t>镧系元素和锕系元素的电子构型特征和常见氧化数，性质相似性原因。</w:t>
      </w:r>
    </w:p>
    <w:p>
      <w:pPr>
        <w:widowControl w:val="0"/>
        <w:spacing w:before="156" w:beforeLines="50" w:after="156" w:afterLines="50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</w:rPr>
        <w:t>主要参考书目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《无机化学》吉林大学、武汉大学等校编，(第三版),高等教育出版社。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《无机化学》北京师范大学等三所高师院校合编：（第三、四版），高等教育出版社。</w:t>
      </w:r>
    </w:p>
    <w:p>
      <w:pPr>
        <w:spacing w:line="320" w:lineRule="atLeast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>
      <w:pPr>
        <w:spacing w:line="320" w:lineRule="atLeast"/>
        <w:jc w:val="both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（二）有机化学部分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1、绪论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有机化合物的特性、结构及分类；有机化学中的酸碱概念。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2、烷烃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烷烃的通式、同系列和构造异构；烷烃的结构、命名；烷烃的构象；烷烃的化学性质。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3、环烷烃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环烷烃的结构、命名（含螺环、桥环）；环烷烃的化学性质；重要环烷烃的构象异构体。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4、立体化学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手性与对映体；旋光性与比旋光度；构型的表示法、确定和标记；含一个手性碳原子的化合物的对映体；含多个个手性碳原子的化合物的对映体。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5、卤代烃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卤代烃的结构、命名及分类；卤代烃的化学反应；S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l与S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2、E1与E2机理；卤代烃的制备方法；卤代烯烃及双键位置对卤原子活泼性的影响。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6、烯烃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烯烃的构造异构和命名；烯烃的制备方法；烯烃的化学性质；亲电加成反应的机理；消去反应的机理。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7、炔烃、二烯烃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炔烃、二烯烃的命名、分类；炔烃的化学性质；炔烃的制备方法；共轭效应；二烯烃的化学反应。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8、芳烃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苯的结构、苯及其同系物的异构、命名；苯环上的亲电取代反应及机理；亲电取代反应的定位规则、理论解释及应用；苯、取代苯的氧化及苯环侧链的反应；卤代芳烃；休克尔规则；稠环芳烃的命名、化学性质；非苯芳烃。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9、核磁共振、红外光谱、质谱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核磁共振的基本原理；化学位移的概念；屏蔽效应与去屏蔽效应、各种质子化学位移的范围；自旋偶合及分裂；运用化学位移、自旋偶合、峰面积比推测一些简单有机化合物的结构；重要官能团及苯环的特征红外吸收；质谱的基本工作原理；一些较稳定化合物的分子离子峰及其在化合物结构解析中的意义；M+1、M+2同位素峰。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10、醇和酚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醇的结构、命名和物理性质；一元醇的反应；一元醇的制备方法；二元醇的化学反应；酚的结构、命名；酚的化学反应。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11、醚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醚的结构、命名；醚的反应；醚的制备方法；环醚。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12、醛和酮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醛酮的结构、命名；醛酮与含氧亲核试剂的加成反应；醛酮与含氮亲核试剂的加成反应；醛酮与含碳亲核试剂的加成反应；羰基加成反应的立体化学；醛、酮的酮式—烯醇式平衡及有关反应；醛酮的还原和氧化；醛酮的制备方法；α,β-不饱和醛酮的结构；α,β-不饱和醛酮的化学反应。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13、羧酸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一元羧酸的结构、命名；一元羧酸的化学反应；一元羧酸的制法；二元羧酸。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14、羧酸衍生物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羧酸衍生物的结构、命名；羧酸衍生物的反应；不饱和酸和取代酸的制法；不饱和酸和取代酸的反应；乙酰乙酸乙酯和丙二酸酯在合成上的应用。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15、胺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胺的结构、命名和分类；胺的反应；胺的制备方法；烯胺的制法及其α-位的烃化与酰化；季铵盐和季铵碱；霍夫曼消去反应的区域选择性及立体化学；芳基重氮盐的结构及其反应；碳烯活性中间体的结构、反应；偶氮化合物的结构及其反应。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16、杂环化合物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重要杂环化合物的命名、结构；典型杂环化合物的结构与反应。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17、碳水化合物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单糖的立体异构及D、L构型；单糖的费歇尔投影式、哈沃斯式、构象式及α、β-正位异构；单糖的重要性质；糖苷的结构；重要二糖的哈沃斯式、构象式及性质。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18、氨基酸、多肽、蛋白质和核酸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常见α-氨基酸的名称和分类及其结构；α-氨基酸的两性电离和等电点；α-氨基酸与茚三酮的反应；蛋白质的性质。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19、周环反应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三类主要周环反应(电环化、环加成、σ-迁移)；电环化、环加成及迁移反应“允许”和“禁阻”的选择规律及产物的立体化学。</w:t>
      </w:r>
    </w:p>
    <w:p>
      <w:pPr>
        <w:widowControl w:val="0"/>
        <w:spacing w:before="156" w:beforeLines="50" w:after="156" w:afterLines="50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</w:rPr>
        <w:t>主要参考书目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胡宏纹，《有机化学》，高等教育出版社，2013，第四版，上、下册。</w:t>
      </w:r>
    </w:p>
    <w:p>
      <w:p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>
      <w:pPr>
        <w:snapToGrid w:val="0"/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（三）化学实验部分</w:t>
      </w:r>
    </w:p>
    <w:p>
      <w:pPr>
        <w:snapToGrid w:val="0"/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第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章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 化学实验基本知识</w:t>
      </w:r>
    </w:p>
    <w:p>
      <w:pPr>
        <w:snapToGrid w:val="0"/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    1.1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实验室规则</w:t>
      </w:r>
    </w:p>
    <w:p>
      <w:pPr>
        <w:snapToGrid w:val="0"/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    1.2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 实验室安全与事故处理</w:t>
      </w:r>
    </w:p>
    <w:p>
      <w:pPr>
        <w:snapToGrid w:val="0"/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    1.3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三废处理</w:t>
      </w:r>
    </w:p>
    <w:p>
      <w:pPr>
        <w:snapToGrid w:val="0"/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    1.4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化学实验所用的水和试剂</w:t>
      </w:r>
    </w:p>
    <w:p>
      <w:pPr>
        <w:snapToGrid w:val="0"/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    1.5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化学实验常用的玻璃（瓷质）仪器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1.6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实验数据的读取与可疑数据的取舍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1.7 误差与数据处理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1.8 实验预习、实验记录和实验报告</w:t>
      </w:r>
    </w:p>
    <w:p>
      <w:pPr>
        <w:snapToGrid w:val="0"/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第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章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化学实验基本技术</w:t>
      </w:r>
    </w:p>
    <w:p>
      <w:pPr>
        <w:snapToGrid w:val="0"/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    2.1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物料的量取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2.2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溶解与溶液的配制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2.3 搅拌与振荡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2.4加热</w:t>
      </w:r>
    </w:p>
    <w:p>
      <w:pPr>
        <w:snapToGrid w:val="0"/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    2.5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冷却</w:t>
      </w:r>
    </w:p>
    <w:p>
      <w:pPr>
        <w:snapToGrid w:val="0"/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    2.6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分离与提纯</w:t>
      </w:r>
    </w:p>
    <w:p>
      <w:pPr>
        <w:snapToGrid w:val="0"/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    2.7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常用实验装置的装配</w:t>
      </w:r>
    </w:p>
    <w:p>
      <w:pPr>
        <w:snapToGrid w:val="0"/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第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章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物质的制备、提纯和性质</w:t>
      </w:r>
    </w:p>
    <w:p>
      <w:pPr>
        <w:snapToGrid w:val="0"/>
        <w:spacing w:line="360" w:lineRule="auto"/>
        <w:ind w:firstLine="283" w:firstLineChars="135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1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玻璃管（棒）的简单加工</w:t>
      </w:r>
    </w:p>
    <w:p>
      <w:pPr>
        <w:snapToGrid w:val="0"/>
        <w:spacing w:line="360" w:lineRule="auto"/>
        <w:ind w:firstLine="283" w:firstLineChars="135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2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氯化钠的提纯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   </w:t>
      </w:r>
    </w:p>
    <w:p>
      <w:pPr>
        <w:snapToGrid w:val="0"/>
        <w:spacing w:line="360" w:lineRule="auto"/>
        <w:ind w:firstLine="283" w:firstLineChars="135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3 Y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型沸石分子筛的水热法制备及结构表征</w:t>
      </w:r>
    </w:p>
    <w:p>
      <w:pPr>
        <w:snapToGrid w:val="0"/>
        <w:spacing w:line="360" w:lineRule="auto"/>
        <w:ind w:firstLine="283" w:firstLineChars="135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4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凝胶法制备尖晶石型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LiMn2O4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纳米颗粒</w:t>
      </w:r>
    </w:p>
    <w:p>
      <w:pPr>
        <w:snapToGrid w:val="0"/>
        <w:spacing w:line="360" w:lineRule="auto"/>
        <w:ind w:firstLine="283" w:firstLineChars="135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5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溶液法生长晶体的形貌控制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实验6 三草酸合铁（Ⅲ）酸钾的制备、组成测定及表征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实验7 微波辐射法制备Na2S2O3·5H2O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实验8 镍的阳极极化曲线的影响因素研究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实验9 萘的精制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实验10 环己烯的制备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实验11 1-溴丁烷的制备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实验12 乙酸异戊酯的制备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实验13 乙酰苯胺的制备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实验14 肉桂酸的制备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实验15 3-丁酮酸乙酯的制备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实验16 β-萘乙醚的制备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实验17 喹啉的制备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实验18 扁桃酸（苦杏仁酸）的制备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实验19 2,6-二叔丁基-4-甲苯酚的制备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实验20 巴比妥酸的制备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21 1,4-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二苯基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-1,3-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丁二烯的制备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22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水杨酸甲酯（冬青油）的制备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实验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23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香豆素的制备</w:t>
      </w:r>
    </w:p>
    <w:p>
      <w:pPr>
        <w:snapToGrid w:val="0"/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第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4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章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化学实验常用仪器、装置及使用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4.1 温度计与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恒温槽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4.2 熔点的测定仪器与装置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4.3 压力计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4.4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电导率仪</w:t>
      </w:r>
    </w:p>
    <w:p>
      <w:pPr>
        <w:snapToGrid w:val="0"/>
        <w:spacing w:line="360" w:lineRule="auto"/>
        <w:ind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4.5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可见分光光度计</w:t>
      </w:r>
    </w:p>
    <w:p>
      <w:pPr>
        <w:widowControl w:val="0"/>
        <w:spacing w:before="156" w:beforeLines="50" w:after="156" w:afterLines="50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</w:rPr>
        <w:t>主要参考书目</w:t>
      </w:r>
    </w:p>
    <w:p>
      <w:pPr>
        <w:ind w:firstLine="567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《基础化学实验》（第三版）孟长功主编，2019.9出版，高等教育出版社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>
      <w:pPr>
        <w:spacing w:line="360" w:lineRule="auto"/>
        <w:ind w:firstLine="5020" w:firstLineChars="2092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编制单位：陕西师范大学</w:t>
      </w:r>
    </w:p>
    <w:p>
      <w:pPr>
        <w:spacing w:line="360" w:lineRule="auto"/>
        <w:ind w:firstLine="5020" w:firstLineChars="2092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编制日期：202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</w:rPr>
        <w:t>年7月15日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43B43C8E"/>
    <w:rsid w:val="00072B60"/>
    <w:rsid w:val="000B6378"/>
    <w:rsid w:val="00114AE9"/>
    <w:rsid w:val="00125A4C"/>
    <w:rsid w:val="0014367A"/>
    <w:rsid w:val="001654AB"/>
    <w:rsid w:val="00172F29"/>
    <w:rsid w:val="0018083E"/>
    <w:rsid w:val="00190A73"/>
    <w:rsid w:val="00194540"/>
    <w:rsid w:val="00196CEA"/>
    <w:rsid w:val="00197242"/>
    <w:rsid w:val="001A2A0E"/>
    <w:rsid w:val="001B5D93"/>
    <w:rsid w:val="001D23A8"/>
    <w:rsid w:val="001D5EDF"/>
    <w:rsid w:val="001D7F24"/>
    <w:rsid w:val="001E54DE"/>
    <w:rsid w:val="001F60EE"/>
    <w:rsid w:val="00236288"/>
    <w:rsid w:val="00241789"/>
    <w:rsid w:val="0024501A"/>
    <w:rsid w:val="00295169"/>
    <w:rsid w:val="00296161"/>
    <w:rsid w:val="002B5A35"/>
    <w:rsid w:val="002C1788"/>
    <w:rsid w:val="002C2B4B"/>
    <w:rsid w:val="003757F0"/>
    <w:rsid w:val="003F49BC"/>
    <w:rsid w:val="003F7851"/>
    <w:rsid w:val="004120F0"/>
    <w:rsid w:val="00424786"/>
    <w:rsid w:val="00463711"/>
    <w:rsid w:val="004A52F6"/>
    <w:rsid w:val="004B15CE"/>
    <w:rsid w:val="004B1C50"/>
    <w:rsid w:val="004B43A7"/>
    <w:rsid w:val="00501CA3"/>
    <w:rsid w:val="00520D88"/>
    <w:rsid w:val="00533289"/>
    <w:rsid w:val="00547EDC"/>
    <w:rsid w:val="005864DD"/>
    <w:rsid w:val="0059398C"/>
    <w:rsid w:val="00597A2E"/>
    <w:rsid w:val="005E4600"/>
    <w:rsid w:val="0062707C"/>
    <w:rsid w:val="0066464E"/>
    <w:rsid w:val="006A2F66"/>
    <w:rsid w:val="006F5E62"/>
    <w:rsid w:val="007356AB"/>
    <w:rsid w:val="00742548"/>
    <w:rsid w:val="0076201C"/>
    <w:rsid w:val="007F45A8"/>
    <w:rsid w:val="00814EA0"/>
    <w:rsid w:val="0082413C"/>
    <w:rsid w:val="008A2706"/>
    <w:rsid w:val="008D7843"/>
    <w:rsid w:val="008F7A0C"/>
    <w:rsid w:val="009312E0"/>
    <w:rsid w:val="00980F7F"/>
    <w:rsid w:val="00A14F2C"/>
    <w:rsid w:val="00A177C4"/>
    <w:rsid w:val="00A31C85"/>
    <w:rsid w:val="00A872DC"/>
    <w:rsid w:val="00AA3DB8"/>
    <w:rsid w:val="00AE0181"/>
    <w:rsid w:val="00B55292"/>
    <w:rsid w:val="00BB09A6"/>
    <w:rsid w:val="00BF0B79"/>
    <w:rsid w:val="00BF186F"/>
    <w:rsid w:val="00C9120E"/>
    <w:rsid w:val="00CC0A8E"/>
    <w:rsid w:val="00CC11F5"/>
    <w:rsid w:val="00D67402"/>
    <w:rsid w:val="00D877F1"/>
    <w:rsid w:val="00DA1A38"/>
    <w:rsid w:val="00DE0A87"/>
    <w:rsid w:val="00E00DAC"/>
    <w:rsid w:val="00E03F72"/>
    <w:rsid w:val="00EC35E1"/>
    <w:rsid w:val="00ED48B3"/>
    <w:rsid w:val="00ED4970"/>
    <w:rsid w:val="00F002A4"/>
    <w:rsid w:val="00F13C18"/>
    <w:rsid w:val="00F55A02"/>
    <w:rsid w:val="0D1E781E"/>
    <w:rsid w:val="0FCF1D65"/>
    <w:rsid w:val="10F50188"/>
    <w:rsid w:val="114B3209"/>
    <w:rsid w:val="17D0703C"/>
    <w:rsid w:val="2423558F"/>
    <w:rsid w:val="42E72322"/>
    <w:rsid w:val="43B212CF"/>
    <w:rsid w:val="43B43C8E"/>
    <w:rsid w:val="60C31191"/>
    <w:rsid w:val="66854B1A"/>
    <w:rsid w:val="78BC06C9"/>
    <w:rsid w:val="7E990D77"/>
    <w:rsid w:val="A35FE465"/>
    <w:rsid w:val="FF7F82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widowControl w:val="0"/>
      <w:jc w:val="both"/>
    </w:pPr>
    <w:rPr>
      <w:rFonts w:ascii="宋体" w:hAnsi="Courier New" w:eastAsia="宋体"/>
      <w:kern w:val="2"/>
      <w:sz w:val="21"/>
      <w:szCs w:val="2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纯文本 字符"/>
    <w:basedOn w:val="7"/>
    <w:link w:val="2"/>
    <w:qFormat/>
    <w:uiPriority w:val="0"/>
    <w:rPr>
      <w:rFonts w:ascii="宋体" w:hAnsi="Courier New"/>
      <w:kern w:val="2"/>
      <w:sz w:val="21"/>
    </w:rPr>
  </w:style>
  <w:style w:type="character" w:customStyle="1" w:styleId="10">
    <w:name w:val="页眉 字符"/>
    <w:basedOn w:val="7"/>
    <w:link w:val="4"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897</Words>
  <Characters>5114</Characters>
  <Lines>42</Lines>
  <Paragraphs>11</Paragraphs>
  <TotalTime>228</TotalTime>
  <ScaleCrop>false</ScaleCrop>
  <LinksUpToDate>false</LinksUpToDate>
  <CharactersWithSpaces>6000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2020-07-15T08:46:00Z</dcterms:created>
  <dc:creator>326560652</dc:creator>
  <cp:lastModifiedBy>文曦</cp:lastModifiedBy>
  <dcterms:modified xsi:type="dcterms:W3CDTF">2021-07-19T01:49:05Z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3A6A8B32F42249FB9CDA3249D70901AF</vt:lpwstr>
  </property>
</Properties>
</file>